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B7B905"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0DC60"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3CED76"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C6813"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22C0325B" w:rsidR="00E92462" w:rsidRPr="000C5BBD" w:rsidRDefault="00640436" w:rsidP="00640436">
      <w:pPr>
        <w:rPr>
          <w:rFonts w:asciiTheme="minorBidi" w:eastAsia="Calibri" w:hAnsiTheme="minorBidi" w:cstheme="minorBidi"/>
          <w:lang w:eastAsia="ko-KR"/>
        </w:rPr>
      </w:pPr>
      <w:r w:rsidRPr="000C5BBD">
        <w:rPr>
          <w:rFonts w:asciiTheme="minorBidi" w:eastAsia="Calibri" w:hAnsiTheme="minorBidi" w:cstheme="minorBidi"/>
          <w:lang w:eastAsia="ko-KR"/>
        </w:rPr>
        <w:t>Nr.</w:t>
      </w:r>
      <w:r w:rsidR="00512667" w:rsidRPr="000C5BBD">
        <w:rPr>
          <w:rFonts w:asciiTheme="minorBidi" w:eastAsia="Calibri" w:hAnsiTheme="minorBidi" w:cstheme="minorBidi"/>
          <w:lang w:eastAsia="ko-KR"/>
        </w:rPr>
        <w:t xml:space="preserve"> </w:t>
      </w:r>
      <w:r w:rsidR="00B26E08">
        <w:rPr>
          <w:rFonts w:asciiTheme="minorBidi" w:eastAsia="Calibri" w:hAnsiTheme="minorBidi" w:cstheme="minorBidi"/>
          <w:lang w:eastAsia="ko-KR"/>
        </w:rPr>
        <w:t>5917</w:t>
      </w:r>
      <w:r w:rsidR="00B056A2" w:rsidRPr="000C5BBD">
        <w:rPr>
          <w:rFonts w:asciiTheme="minorBidi" w:eastAsia="Calibri" w:hAnsiTheme="minorBidi" w:cstheme="minorBidi"/>
          <w:lang w:eastAsia="ko-KR"/>
        </w:rPr>
        <w:t>/</w:t>
      </w:r>
      <w:r w:rsidR="00B26E08">
        <w:rPr>
          <w:rFonts w:asciiTheme="minorBidi" w:eastAsia="Calibri" w:hAnsiTheme="minorBidi" w:cstheme="minorBidi"/>
          <w:lang w:eastAsia="ko-KR"/>
        </w:rPr>
        <w:t>24.07.2025</w:t>
      </w:r>
    </w:p>
    <w:p w14:paraId="78984AD1" w14:textId="215A807B" w:rsidR="00E05F07" w:rsidRPr="000C5BBD" w:rsidRDefault="00F061C9" w:rsidP="00E05F07">
      <w:pPr>
        <w:ind w:left="5664" w:firstLine="708"/>
        <w:rPr>
          <w:rFonts w:asciiTheme="minorBidi" w:hAnsiTheme="minorBidi" w:cstheme="minorBidi"/>
        </w:rPr>
      </w:pPr>
      <w:r w:rsidRPr="000C5BBD">
        <w:rPr>
          <w:rFonts w:asciiTheme="minorBidi" w:hAnsiTheme="minorBidi" w:cstheme="minorBidi"/>
        </w:rPr>
        <w:t xml:space="preserve">  </w:t>
      </w:r>
      <w:r w:rsidR="00987A50" w:rsidRPr="000C5BBD">
        <w:rPr>
          <w:rFonts w:asciiTheme="minorBidi" w:hAnsiTheme="minorBidi" w:cstheme="minorBidi"/>
        </w:rPr>
        <w:t xml:space="preserve">       </w:t>
      </w:r>
      <w:r w:rsidRPr="000C5BBD">
        <w:rPr>
          <w:rFonts w:asciiTheme="minorBidi" w:hAnsiTheme="minorBidi" w:cstheme="minorBidi"/>
        </w:rPr>
        <w:t>Aviz de legalitate</w:t>
      </w:r>
      <w:r w:rsidR="00E05F07" w:rsidRPr="000C5BBD">
        <w:rPr>
          <w:rFonts w:asciiTheme="minorBidi" w:hAnsiTheme="minorBidi" w:cstheme="minorBidi"/>
        </w:rPr>
        <w:t>,</w:t>
      </w:r>
    </w:p>
    <w:p w14:paraId="057B3883" w14:textId="6D97C613" w:rsidR="00E05F07" w:rsidRPr="000C5BBD" w:rsidRDefault="00E05F07" w:rsidP="00E05F07">
      <w:pPr>
        <w:ind w:left="5652" w:firstLine="720"/>
        <w:rPr>
          <w:rFonts w:asciiTheme="minorBidi" w:hAnsiTheme="minorBidi" w:cstheme="minorBidi"/>
        </w:rPr>
      </w:pPr>
      <w:r w:rsidRPr="000C5BBD">
        <w:rPr>
          <w:rFonts w:asciiTheme="minorBidi" w:hAnsiTheme="minorBidi" w:cstheme="minorBidi"/>
        </w:rPr>
        <w:t xml:space="preserve"> </w:t>
      </w:r>
      <w:r w:rsidR="00987A50" w:rsidRPr="000C5BBD">
        <w:rPr>
          <w:rFonts w:asciiTheme="minorBidi" w:hAnsiTheme="minorBidi" w:cstheme="minorBidi"/>
        </w:rPr>
        <w:t xml:space="preserve">        </w:t>
      </w:r>
      <w:r w:rsidR="00F061C9" w:rsidRPr="000C5BBD">
        <w:rPr>
          <w:rFonts w:asciiTheme="minorBidi" w:hAnsiTheme="minorBidi" w:cstheme="minorBidi"/>
        </w:rPr>
        <w:t xml:space="preserve"> </w:t>
      </w:r>
      <w:r w:rsidRPr="000C5BBD">
        <w:rPr>
          <w:rFonts w:asciiTheme="minorBidi" w:hAnsiTheme="minorBidi" w:cstheme="minorBidi"/>
        </w:rPr>
        <w:t>Secretar</w:t>
      </w:r>
      <w:r w:rsidR="00EF0D9E" w:rsidRPr="000C5BBD">
        <w:rPr>
          <w:rFonts w:asciiTheme="minorBidi" w:hAnsiTheme="minorBidi" w:cstheme="minorBidi"/>
        </w:rPr>
        <w:t xml:space="preserve"> general</w:t>
      </w:r>
    </w:p>
    <w:p w14:paraId="6333B934" w14:textId="64EE7283" w:rsidR="00E05F07" w:rsidRPr="000C5BBD" w:rsidRDefault="00E05F07" w:rsidP="00E05F07">
      <w:pPr>
        <w:jc w:val="center"/>
        <w:rPr>
          <w:rFonts w:asciiTheme="minorBidi" w:hAnsiTheme="minorBidi" w:cstheme="minorBidi"/>
        </w:rPr>
      </w:pP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00F061C9" w:rsidRPr="000C5BBD">
        <w:rPr>
          <w:rFonts w:asciiTheme="minorBidi" w:hAnsiTheme="minorBidi" w:cstheme="minorBidi"/>
        </w:rPr>
        <w:t xml:space="preserve">      </w:t>
      </w:r>
      <w:r w:rsidR="00987A50" w:rsidRPr="000C5BBD">
        <w:rPr>
          <w:rFonts w:asciiTheme="minorBidi" w:hAnsiTheme="minorBidi" w:cstheme="minorBidi"/>
        </w:rPr>
        <w:t xml:space="preserve">                </w:t>
      </w:r>
      <w:r w:rsidR="00F061C9" w:rsidRPr="000C5BBD">
        <w:rPr>
          <w:rFonts w:asciiTheme="minorBidi" w:hAnsiTheme="minorBidi" w:cstheme="minorBidi"/>
        </w:rPr>
        <w:t xml:space="preserve">  j</w:t>
      </w:r>
      <w:r w:rsidRPr="000C5BBD">
        <w:rPr>
          <w:rFonts w:asciiTheme="minorBidi" w:hAnsiTheme="minorBidi" w:cstheme="minorBidi"/>
        </w:rPr>
        <w:t>r. Sarac Gelu Florin</w:t>
      </w:r>
    </w:p>
    <w:p w14:paraId="7A0DC87C" w14:textId="77777777" w:rsidR="007E03E3" w:rsidRPr="000C5BBD" w:rsidRDefault="007E03E3" w:rsidP="00E05F07">
      <w:pPr>
        <w:rPr>
          <w:rFonts w:asciiTheme="minorBidi" w:hAnsiTheme="minorBidi" w:cstheme="minorBidi"/>
        </w:rPr>
      </w:pPr>
    </w:p>
    <w:p w14:paraId="2CB2A5C8" w14:textId="60D07A07" w:rsidR="00E05F07" w:rsidRPr="000C5BBD" w:rsidRDefault="00F061C9" w:rsidP="00F061C9">
      <w:pPr>
        <w:jc w:val="center"/>
        <w:rPr>
          <w:rFonts w:asciiTheme="minorBidi" w:hAnsiTheme="minorBidi" w:cstheme="minorBidi"/>
        </w:rPr>
      </w:pPr>
      <w:r w:rsidRPr="000C5BBD">
        <w:rPr>
          <w:rFonts w:asciiTheme="minorBidi" w:hAnsiTheme="minorBidi" w:cstheme="minorBidi"/>
        </w:rPr>
        <w:t>PROIEC</w:t>
      </w:r>
      <w:r w:rsidR="00E05F07" w:rsidRPr="000C5BBD">
        <w:rPr>
          <w:rFonts w:asciiTheme="minorBidi" w:hAnsiTheme="minorBidi" w:cstheme="minorBidi"/>
        </w:rPr>
        <w:t>T</w:t>
      </w:r>
      <w:r w:rsidRPr="000C5BBD">
        <w:rPr>
          <w:rFonts w:asciiTheme="minorBidi" w:hAnsiTheme="minorBidi" w:cstheme="minorBidi"/>
        </w:rPr>
        <w:t xml:space="preserve"> DE HOT</w:t>
      </w:r>
      <w:r w:rsidR="000F4418" w:rsidRPr="000C5BBD">
        <w:rPr>
          <w:rFonts w:asciiTheme="minorBidi" w:hAnsiTheme="minorBidi" w:cstheme="minorBidi"/>
        </w:rPr>
        <w:t>Ă</w:t>
      </w:r>
      <w:r w:rsidRPr="000C5BBD">
        <w:rPr>
          <w:rFonts w:asciiTheme="minorBidi" w:hAnsiTheme="minorBidi" w:cstheme="minorBidi"/>
        </w:rPr>
        <w:t>R</w:t>
      </w:r>
      <w:r w:rsidR="000F4418" w:rsidRPr="000C5BBD">
        <w:rPr>
          <w:rFonts w:asciiTheme="minorBidi" w:hAnsiTheme="minorBidi" w:cstheme="minorBidi"/>
        </w:rPr>
        <w:t>Â</w:t>
      </w:r>
      <w:r w:rsidRPr="000C5BBD">
        <w:rPr>
          <w:rFonts w:asciiTheme="minorBidi" w:hAnsiTheme="minorBidi" w:cstheme="minorBidi"/>
        </w:rPr>
        <w:t xml:space="preserve">RE </w:t>
      </w:r>
    </w:p>
    <w:p w14:paraId="59BB0951" w14:textId="77777777" w:rsidR="00074D40" w:rsidRDefault="000C5BBD" w:rsidP="00D609C4">
      <w:pPr>
        <w:autoSpaceDE w:val="0"/>
        <w:autoSpaceDN w:val="0"/>
        <w:adjustRightInd w:val="0"/>
        <w:jc w:val="center"/>
        <w:rPr>
          <w:rFonts w:asciiTheme="minorBidi" w:eastAsia="Calibri" w:hAnsiTheme="minorBidi" w:cstheme="minorBidi"/>
          <w:kern w:val="2"/>
          <w:lang w:eastAsia="en-US"/>
          <w14:ligatures w14:val="standardContextual"/>
        </w:rPr>
      </w:pPr>
      <w:r w:rsidRPr="00074D40">
        <w:rPr>
          <w:rFonts w:asciiTheme="minorBidi" w:hAnsiTheme="minorBidi" w:cstheme="minorBidi"/>
          <w:lang w:eastAsia="en-US"/>
        </w:rPr>
        <w:t xml:space="preserve">privind aprobarea </w:t>
      </w:r>
      <w:r w:rsidR="00D609C4" w:rsidRPr="00074D40">
        <w:rPr>
          <w:rFonts w:asciiTheme="minorBidi" w:hAnsiTheme="minorBidi" w:cstheme="minorBidi"/>
          <w:lang w:eastAsia="en-US"/>
        </w:rPr>
        <w:t>înființării Asociație de Dezvoltare Intercomunitară</w:t>
      </w:r>
      <w:r w:rsidR="00074D40" w:rsidRPr="00074D40">
        <w:rPr>
          <w:rFonts w:asciiTheme="minorBidi" w:eastAsia="Calibri" w:hAnsiTheme="minorBidi" w:cstheme="minorBidi"/>
          <w:kern w:val="2"/>
          <w:lang w:eastAsia="en-US"/>
          <w14:ligatures w14:val="standardContextual"/>
        </w:rPr>
        <w:t xml:space="preserve"> </w:t>
      </w:r>
    </w:p>
    <w:p w14:paraId="00503BD4" w14:textId="4417A252" w:rsidR="000C5BBD" w:rsidRPr="00074D40" w:rsidRDefault="00074D40" w:rsidP="00D609C4">
      <w:pPr>
        <w:autoSpaceDE w:val="0"/>
        <w:autoSpaceDN w:val="0"/>
        <w:adjustRightInd w:val="0"/>
        <w:jc w:val="center"/>
        <w:rPr>
          <w:rFonts w:asciiTheme="minorBidi" w:hAnsiTheme="minorBidi" w:cstheme="minorBidi"/>
          <w:lang w:eastAsia="en-US"/>
        </w:rPr>
      </w:pPr>
      <w:r w:rsidRPr="00074D40">
        <w:rPr>
          <w:rFonts w:asciiTheme="minorBidi" w:eastAsia="Calibri" w:hAnsiTheme="minorBidi" w:cstheme="minorBidi"/>
          <w:kern w:val="2"/>
          <w:lang w:eastAsia="en-US"/>
          <w14:ligatures w14:val="standardContextual"/>
        </w:rPr>
        <w:t xml:space="preserve">Pentru Transport Public Sărmașu - TPS </w:t>
      </w:r>
    </w:p>
    <w:p w14:paraId="2113F761" w14:textId="77777777" w:rsidR="000C5BBD" w:rsidRDefault="000C5BBD" w:rsidP="000C5BBD">
      <w:pPr>
        <w:autoSpaceDE w:val="0"/>
        <w:autoSpaceDN w:val="0"/>
        <w:adjustRightInd w:val="0"/>
        <w:jc w:val="center"/>
        <w:rPr>
          <w:rFonts w:asciiTheme="minorBidi" w:hAnsiTheme="minorBidi" w:cstheme="minorBidi"/>
          <w:i/>
          <w:lang w:eastAsia="en-US"/>
        </w:rPr>
      </w:pPr>
    </w:p>
    <w:p w14:paraId="0A4587FA" w14:textId="77777777" w:rsidR="000F5E2D" w:rsidRDefault="000F5E2D" w:rsidP="000C5BBD">
      <w:pPr>
        <w:autoSpaceDE w:val="0"/>
        <w:autoSpaceDN w:val="0"/>
        <w:adjustRightInd w:val="0"/>
        <w:jc w:val="center"/>
        <w:rPr>
          <w:rFonts w:asciiTheme="minorBidi" w:hAnsiTheme="minorBidi" w:cstheme="minorBidi"/>
          <w:i/>
          <w:lang w:eastAsia="en-US"/>
        </w:rPr>
      </w:pPr>
    </w:p>
    <w:p w14:paraId="0C1A5E6F" w14:textId="77777777" w:rsidR="000F5E2D" w:rsidRPr="00074D40" w:rsidRDefault="000F5E2D" w:rsidP="000C5BBD">
      <w:pPr>
        <w:autoSpaceDE w:val="0"/>
        <w:autoSpaceDN w:val="0"/>
        <w:adjustRightInd w:val="0"/>
        <w:jc w:val="center"/>
        <w:rPr>
          <w:rFonts w:asciiTheme="minorBidi" w:hAnsiTheme="minorBidi" w:cstheme="minorBidi"/>
          <w:i/>
          <w:lang w:eastAsia="en-US"/>
        </w:rPr>
      </w:pPr>
    </w:p>
    <w:p w14:paraId="16060308" w14:textId="566317FF" w:rsidR="000C5BBD" w:rsidRPr="000C5BBD" w:rsidRDefault="000C5BBD" w:rsidP="000C5BBD">
      <w:pPr>
        <w:autoSpaceDE w:val="0"/>
        <w:autoSpaceDN w:val="0"/>
        <w:adjustRightInd w:val="0"/>
        <w:spacing w:line="276" w:lineRule="auto"/>
        <w:ind w:firstLine="720"/>
        <w:jc w:val="both"/>
        <w:rPr>
          <w:rFonts w:asciiTheme="minorBidi" w:hAnsiTheme="minorBidi" w:cstheme="minorBidi"/>
          <w:lang w:eastAsia="en-US"/>
        </w:rPr>
      </w:pPr>
      <w:r>
        <w:rPr>
          <w:rFonts w:asciiTheme="minorBidi" w:hAnsiTheme="minorBidi" w:cstheme="minorBidi"/>
          <w:lang w:eastAsia="en-US"/>
        </w:rPr>
        <w:t>Primarul</w:t>
      </w:r>
      <w:r w:rsidRPr="000C5BBD">
        <w:rPr>
          <w:rFonts w:asciiTheme="minorBidi" w:hAnsiTheme="minorBidi" w:cstheme="minorBidi"/>
          <w:lang w:eastAsia="en-US"/>
        </w:rPr>
        <w:t xml:space="preserve"> oraşului </w:t>
      </w:r>
      <w:r>
        <w:rPr>
          <w:rFonts w:asciiTheme="minorBidi" w:hAnsiTheme="minorBidi" w:cstheme="minorBidi"/>
          <w:lang w:eastAsia="en-US"/>
        </w:rPr>
        <w:t>Sărmașu</w:t>
      </w:r>
      <w:r w:rsidRPr="000C5BBD">
        <w:rPr>
          <w:rFonts w:asciiTheme="minorBidi" w:hAnsiTheme="minorBidi" w:cstheme="minorBidi"/>
          <w:lang w:eastAsia="en-US"/>
        </w:rPr>
        <w:t>,</w:t>
      </w:r>
    </w:p>
    <w:p w14:paraId="3EEF8808" w14:textId="0663F17D" w:rsidR="00EA4260" w:rsidRDefault="000C5BBD" w:rsidP="00074D40">
      <w:pPr>
        <w:autoSpaceDE w:val="0"/>
        <w:autoSpaceDN w:val="0"/>
        <w:adjustRightInd w:val="0"/>
        <w:ind w:firstLine="708"/>
        <w:jc w:val="both"/>
        <w:rPr>
          <w:rFonts w:asciiTheme="minorBidi" w:hAnsiTheme="minorBidi" w:cstheme="minorBidi"/>
          <w:lang w:eastAsia="en-US"/>
        </w:rPr>
      </w:pPr>
      <w:r w:rsidRPr="000C5BBD">
        <w:rPr>
          <w:rFonts w:asciiTheme="minorBidi" w:hAnsiTheme="minorBidi" w:cstheme="minorBidi"/>
          <w:lang w:eastAsia="en-US"/>
        </w:rPr>
        <w:t xml:space="preserve">Având în vedere referatul de aprobare al primarului orașului </w:t>
      </w:r>
      <w:r w:rsidR="009055CF">
        <w:rPr>
          <w:rFonts w:asciiTheme="minorBidi" w:hAnsiTheme="minorBidi" w:cstheme="minorBidi"/>
          <w:lang w:eastAsia="en-US"/>
        </w:rPr>
        <w:t>Sărmașu</w:t>
      </w:r>
      <w:r w:rsidRPr="000C5BBD">
        <w:rPr>
          <w:rFonts w:asciiTheme="minorBidi" w:hAnsiTheme="minorBidi" w:cstheme="minorBidi"/>
          <w:lang w:eastAsia="en-US"/>
        </w:rPr>
        <w:t xml:space="preserve"> cu numărul </w:t>
      </w:r>
      <w:r w:rsidR="00B26E08">
        <w:rPr>
          <w:rFonts w:asciiTheme="minorBidi" w:hAnsiTheme="minorBidi" w:cstheme="minorBidi"/>
          <w:lang w:eastAsia="en-US"/>
        </w:rPr>
        <w:t>5915</w:t>
      </w:r>
      <w:r w:rsidRPr="000C5BBD">
        <w:rPr>
          <w:rFonts w:asciiTheme="minorBidi" w:hAnsiTheme="minorBidi" w:cstheme="minorBidi"/>
          <w:lang w:eastAsia="en-US"/>
        </w:rPr>
        <w:t>/</w:t>
      </w:r>
      <w:r w:rsidR="00B26E08">
        <w:rPr>
          <w:rFonts w:asciiTheme="minorBidi" w:hAnsiTheme="minorBidi" w:cstheme="minorBidi"/>
          <w:lang w:eastAsia="en-US"/>
        </w:rPr>
        <w:t>24.07.2025</w:t>
      </w:r>
      <w:r w:rsidRPr="000C5BBD">
        <w:rPr>
          <w:rFonts w:asciiTheme="minorBidi" w:hAnsiTheme="minorBidi" w:cstheme="minorBidi"/>
          <w:lang w:eastAsia="en-US"/>
        </w:rPr>
        <w:t xml:space="preserve"> privind aprobarea </w:t>
      </w:r>
      <w:r w:rsidR="00A825A2">
        <w:rPr>
          <w:rFonts w:asciiTheme="minorBidi" w:hAnsiTheme="minorBidi" w:cstheme="minorBidi"/>
          <w:lang w:eastAsia="en-US"/>
        </w:rPr>
        <w:t xml:space="preserve">înființării Asociației de Dezvoltare Intercomunitară </w:t>
      </w:r>
      <w:r w:rsidR="00074D40" w:rsidRPr="00074D40">
        <w:rPr>
          <w:rFonts w:asciiTheme="minorBidi" w:eastAsia="Calibri" w:hAnsiTheme="minorBidi" w:cstheme="minorBidi"/>
          <w:kern w:val="2"/>
          <w:lang w:eastAsia="en-US"/>
          <w14:ligatures w14:val="standardContextual"/>
        </w:rPr>
        <w:t xml:space="preserve">Pentru Transport Public Sărmașu - TPS </w:t>
      </w:r>
      <w:r w:rsidRPr="000C5BBD">
        <w:rPr>
          <w:rFonts w:asciiTheme="minorBidi" w:hAnsiTheme="minorBidi" w:cstheme="minorBidi"/>
          <w:lang w:eastAsia="en-US"/>
        </w:rPr>
        <w:t>și raportul de specialitate nr.</w:t>
      </w:r>
      <w:r w:rsidRPr="000C5BBD">
        <w:rPr>
          <w:rFonts w:asciiTheme="minorBidi" w:hAnsiTheme="minorBidi" w:cstheme="minorBidi"/>
          <w:color w:val="FF0000"/>
          <w:lang w:eastAsia="en-US"/>
        </w:rPr>
        <w:t xml:space="preserve"> </w:t>
      </w:r>
      <w:r w:rsidR="00B26E08" w:rsidRPr="00B26E08">
        <w:rPr>
          <w:rFonts w:asciiTheme="minorBidi" w:hAnsiTheme="minorBidi" w:cstheme="minorBidi"/>
          <w:lang w:eastAsia="en-US"/>
        </w:rPr>
        <w:t>5916</w:t>
      </w:r>
      <w:r w:rsidRPr="000C5BBD">
        <w:rPr>
          <w:rFonts w:asciiTheme="minorBidi" w:hAnsiTheme="minorBidi" w:cstheme="minorBidi"/>
          <w:lang w:eastAsia="en-US"/>
        </w:rPr>
        <w:t>/</w:t>
      </w:r>
      <w:r w:rsidR="00B26E08">
        <w:rPr>
          <w:rFonts w:asciiTheme="minorBidi" w:hAnsiTheme="minorBidi" w:cstheme="minorBidi"/>
          <w:lang w:eastAsia="en-US"/>
        </w:rPr>
        <w:t>24.07.2025</w:t>
      </w:r>
      <w:r w:rsidRPr="000C5BBD">
        <w:rPr>
          <w:rFonts w:asciiTheme="minorBidi" w:hAnsiTheme="minorBidi" w:cstheme="minorBidi"/>
          <w:lang w:eastAsia="en-US"/>
        </w:rPr>
        <w:t>, precum şi avizul comisiilor de specialitate</w:t>
      </w:r>
      <w:r>
        <w:rPr>
          <w:rFonts w:asciiTheme="minorBidi" w:hAnsiTheme="minorBidi" w:cstheme="minorBidi"/>
          <w:lang w:eastAsia="en-US"/>
        </w:rPr>
        <w:t>.</w:t>
      </w:r>
      <w:r w:rsidRPr="000C5BBD">
        <w:rPr>
          <w:rFonts w:asciiTheme="minorBidi" w:hAnsiTheme="minorBidi" w:cstheme="minorBidi"/>
          <w:lang w:eastAsia="en-US"/>
        </w:rPr>
        <w:t xml:space="preserve"> </w:t>
      </w:r>
    </w:p>
    <w:p w14:paraId="18B9975E" w14:textId="548FA258" w:rsidR="00EA4260" w:rsidRPr="00074D40" w:rsidRDefault="00EA4260" w:rsidP="00074D40">
      <w:pPr>
        <w:autoSpaceDE w:val="0"/>
        <w:autoSpaceDN w:val="0"/>
        <w:adjustRightInd w:val="0"/>
        <w:ind w:firstLine="708"/>
        <w:jc w:val="both"/>
        <w:rPr>
          <w:rFonts w:eastAsiaTheme="minorHAnsi" w:cs="Arial"/>
          <w:lang w:eastAsia="en-US"/>
        </w:rPr>
      </w:pPr>
      <w:r>
        <w:rPr>
          <w:rFonts w:asciiTheme="minorBidi" w:hAnsiTheme="minorBidi" w:cstheme="minorBidi"/>
          <w:lang w:eastAsia="en-US"/>
        </w:rPr>
        <w:t xml:space="preserve">Luând în considerare prevederile: </w:t>
      </w:r>
      <w:r w:rsidRPr="00EA4260">
        <w:rPr>
          <w:rFonts w:asciiTheme="minorBidi" w:hAnsiTheme="minorBidi" w:cstheme="minorBidi"/>
          <w:lang w:eastAsia="en-US"/>
        </w:rPr>
        <w:t>H.G nr. 855</w:t>
      </w:r>
      <w:r>
        <w:rPr>
          <w:rFonts w:asciiTheme="minorBidi" w:hAnsiTheme="minorBidi" w:cstheme="minorBidi"/>
          <w:lang w:eastAsia="en-US"/>
        </w:rPr>
        <w:t>/</w:t>
      </w:r>
      <w:r w:rsidRPr="00EA4260">
        <w:rPr>
          <w:rFonts w:asciiTheme="minorBidi" w:hAnsiTheme="minorBidi" w:cstheme="minorBidi"/>
          <w:lang w:eastAsia="en-US"/>
        </w:rPr>
        <w:t>2008 pentru aprobarea statutului-cadru al asociaţiilor de dezvoltare intercomunitară cu obiect de activitate serviciile comunitare de utilităţi publice</w:t>
      </w:r>
      <w:r>
        <w:rPr>
          <w:rFonts w:asciiTheme="minorBidi" w:hAnsiTheme="minorBidi" w:cstheme="minorBidi"/>
          <w:lang w:eastAsia="en-US"/>
        </w:rPr>
        <w:t xml:space="preserve">, </w:t>
      </w:r>
      <w:r w:rsidRPr="00EA4260">
        <w:rPr>
          <w:rFonts w:asciiTheme="minorBidi" w:hAnsiTheme="minorBidi" w:cstheme="minorBidi"/>
          <w:lang w:eastAsia="en-US"/>
        </w:rPr>
        <w:t>O</w:t>
      </w:r>
      <w:r>
        <w:rPr>
          <w:rFonts w:asciiTheme="minorBidi" w:hAnsiTheme="minorBidi" w:cstheme="minorBidi"/>
          <w:lang w:eastAsia="en-US"/>
        </w:rPr>
        <w:t>.G</w:t>
      </w:r>
      <w:r w:rsidRPr="00EA4260">
        <w:rPr>
          <w:rFonts w:asciiTheme="minorBidi" w:hAnsiTheme="minorBidi" w:cstheme="minorBidi"/>
          <w:lang w:eastAsia="en-US"/>
        </w:rPr>
        <w:t xml:space="preserve"> nr. 26</w:t>
      </w:r>
      <w:r>
        <w:rPr>
          <w:rFonts w:asciiTheme="minorBidi" w:hAnsiTheme="minorBidi" w:cstheme="minorBidi"/>
          <w:lang w:eastAsia="en-US"/>
        </w:rPr>
        <w:t>/</w:t>
      </w:r>
      <w:r w:rsidRPr="00EA4260">
        <w:rPr>
          <w:rFonts w:asciiTheme="minorBidi" w:hAnsiTheme="minorBidi" w:cstheme="minorBidi"/>
          <w:lang w:eastAsia="en-US"/>
        </w:rPr>
        <w:t xml:space="preserve">2000 cu privire la asociaţii şi fundaţii, </w:t>
      </w:r>
      <w:r w:rsidRPr="00EA4260">
        <w:rPr>
          <w:rFonts w:asciiTheme="minorBidi" w:eastAsiaTheme="minorHAnsi" w:hAnsiTheme="minorBidi" w:cstheme="minorBidi"/>
          <w:lang w:eastAsia="en-US"/>
        </w:rPr>
        <w:t>R</w:t>
      </w:r>
      <w:r>
        <w:rPr>
          <w:rFonts w:asciiTheme="minorBidi" w:eastAsiaTheme="minorHAnsi" w:hAnsiTheme="minorBidi" w:cstheme="minorBidi"/>
          <w:lang w:eastAsia="en-US"/>
        </w:rPr>
        <w:t>egulamentul</w:t>
      </w:r>
      <w:r w:rsidRPr="00EA4260">
        <w:rPr>
          <w:rFonts w:asciiTheme="minorBidi" w:eastAsiaTheme="minorHAnsi" w:hAnsiTheme="minorBidi" w:cstheme="minorBidi"/>
          <w:lang w:eastAsia="en-US"/>
        </w:rPr>
        <w:t xml:space="preserve"> (CE) </w:t>
      </w:r>
      <w:r>
        <w:rPr>
          <w:rFonts w:asciiTheme="minorBidi" w:eastAsiaTheme="minorHAnsi" w:hAnsiTheme="minorBidi" w:cstheme="minorBidi"/>
          <w:lang w:eastAsia="en-US"/>
        </w:rPr>
        <w:t>nr</w:t>
      </w:r>
      <w:r w:rsidRPr="00EA4260">
        <w:rPr>
          <w:rFonts w:asciiTheme="minorBidi" w:eastAsiaTheme="minorHAnsi" w:hAnsiTheme="minorBidi" w:cstheme="minorBidi"/>
          <w:lang w:eastAsia="en-US"/>
        </w:rPr>
        <w:t>.</w:t>
      </w:r>
      <w:r>
        <w:rPr>
          <w:rFonts w:asciiTheme="minorBidi" w:eastAsiaTheme="minorHAnsi" w:hAnsiTheme="minorBidi" w:cstheme="minorBidi"/>
          <w:lang w:eastAsia="en-US"/>
        </w:rPr>
        <w:t xml:space="preserve"> </w:t>
      </w:r>
      <w:r w:rsidRPr="00EA4260">
        <w:rPr>
          <w:rFonts w:asciiTheme="minorBidi" w:eastAsiaTheme="minorHAnsi" w:hAnsiTheme="minorBidi" w:cstheme="minorBidi"/>
          <w:lang w:eastAsia="en-US"/>
        </w:rPr>
        <w:t>1370/2007</w:t>
      </w:r>
      <w:r>
        <w:rPr>
          <w:rFonts w:asciiTheme="minorBidi" w:eastAsiaTheme="minorHAnsi" w:hAnsiTheme="minorBidi" w:cstheme="minorBidi"/>
          <w:lang w:eastAsia="en-US"/>
        </w:rPr>
        <w:t xml:space="preserve"> p</w:t>
      </w:r>
      <w:r w:rsidRPr="00EA4260">
        <w:rPr>
          <w:rFonts w:asciiTheme="minorBidi" w:eastAsiaTheme="minorHAnsi" w:hAnsiTheme="minorBidi" w:cstheme="minorBidi"/>
          <w:lang w:eastAsia="en-US"/>
        </w:rPr>
        <w:t>rivind serviciile publice de transport feroviar şi rutier de călători</w:t>
      </w:r>
      <w:r>
        <w:rPr>
          <w:rFonts w:asciiTheme="minorBidi" w:eastAsiaTheme="minorHAnsi" w:hAnsiTheme="minorBidi" w:cstheme="minorBidi"/>
          <w:lang w:eastAsia="en-US"/>
        </w:rPr>
        <w:t>,</w:t>
      </w:r>
      <w:r w:rsidRPr="00EA4260">
        <w:rPr>
          <w:rFonts w:asciiTheme="minorBidi" w:eastAsiaTheme="minorHAnsi" w:hAnsiTheme="minorBidi" w:cstheme="minorBidi"/>
          <w:lang w:eastAsia="en-US"/>
        </w:rPr>
        <w:t xml:space="preserve"> </w:t>
      </w:r>
      <w:r w:rsidRPr="00EA4260">
        <w:rPr>
          <w:rFonts w:cs="Arial"/>
          <w:bdr w:val="none" w:sz="0" w:space="0" w:color="auto" w:frame="1"/>
          <w:shd w:val="clear" w:color="auto" w:fill="FFFFFF"/>
        </w:rPr>
        <w:t>L</w:t>
      </w:r>
      <w:r>
        <w:rPr>
          <w:rFonts w:cs="Arial"/>
          <w:bdr w:val="none" w:sz="0" w:space="0" w:color="auto" w:frame="1"/>
          <w:shd w:val="clear" w:color="auto" w:fill="FFFFFF"/>
        </w:rPr>
        <w:t>egea</w:t>
      </w:r>
      <w:r w:rsidRPr="00EA4260">
        <w:rPr>
          <w:rFonts w:cs="Arial"/>
          <w:bdr w:val="none" w:sz="0" w:space="0" w:color="auto" w:frame="1"/>
          <w:shd w:val="clear" w:color="auto" w:fill="FFFFFF"/>
        </w:rPr>
        <w:t xml:space="preserve"> nr. 51</w:t>
      </w:r>
      <w:r>
        <w:rPr>
          <w:rFonts w:cs="Arial"/>
          <w:bdr w:val="none" w:sz="0" w:space="0" w:color="auto" w:frame="1"/>
          <w:shd w:val="clear" w:color="auto" w:fill="FFFFFF"/>
        </w:rPr>
        <w:t>/</w:t>
      </w:r>
      <w:r w:rsidRPr="00EA4260">
        <w:rPr>
          <w:rFonts w:cs="Arial"/>
          <w:bdr w:val="none" w:sz="0" w:space="0" w:color="auto" w:frame="1"/>
          <w:shd w:val="clear" w:color="auto" w:fill="FFFFFF"/>
        </w:rPr>
        <w:t xml:space="preserve">2006 </w:t>
      </w:r>
      <w:r>
        <w:rPr>
          <w:rFonts w:cs="Arial"/>
          <w:bdr w:val="none" w:sz="0" w:space="0" w:color="auto" w:frame="1"/>
          <w:shd w:val="clear" w:color="auto" w:fill="FFFFFF"/>
        </w:rPr>
        <w:t xml:space="preserve">privind </w:t>
      </w:r>
      <w:r w:rsidRPr="00EA4260">
        <w:rPr>
          <w:rFonts w:cs="Arial"/>
          <w:bdr w:val="none" w:sz="0" w:space="0" w:color="auto" w:frame="1"/>
          <w:shd w:val="clear" w:color="auto" w:fill="FFFFFF"/>
        </w:rPr>
        <w:t>serviciilor comunitare de utilități publice</w:t>
      </w:r>
      <w:r>
        <w:rPr>
          <w:rFonts w:cs="Arial"/>
          <w:bdr w:val="none" w:sz="0" w:space="0" w:color="auto" w:frame="1"/>
          <w:shd w:val="clear" w:color="auto" w:fill="FFFFFF"/>
        </w:rPr>
        <w:t>, republicată</w:t>
      </w:r>
      <w:r w:rsidR="002127B4">
        <w:rPr>
          <w:rFonts w:cs="Arial"/>
          <w:bdr w:val="none" w:sz="0" w:space="0" w:color="auto" w:frame="1"/>
          <w:shd w:val="clear" w:color="auto" w:fill="FFFFFF"/>
        </w:rPr>
        <w:t>,</w:t>
      </w:r>
      <w:r w:rsidR="00074D40">
        <w:rPr>
          <w:rFonts w:cs="Arial"/>
          <w:bdr w:val="none" w:sz="0" w:space="0" w:color="auto" w:frame="1"/>
          <w:shd w:val="clear" w:color="auto" w:fill="FFFFFF"/>
        </w:rPr>
        <w:t xml:space="preserve"> art. 89 – art. 92 din OUG nr. 57/2019 privind Codul administrativ, cu modificările și completările ulterioare.</w:t>
      </w:r>
      <w:r w:rsidR="002127B4">
        <w:rPr>
          <w:rFonts w:cs="Arial"/>
          <w:bdr w:val="none" w:sz="0" w:space="0" w:color="auto" w:frame="1"/>
          <w:shd w:val="clear" w:color="auto" w:fill="FFFFFF"/>
        </w:rPr>
        <w:t xml:space="preserve"> </w:t>
      </w:r>
    </w:p>
    <w:p w14:paraId="5E595BD3" w14:textId="3BDEC2D6" w:rsidR="000C5BBD" w:rsidRPr="000C5BBD" w:rsidRDefault="000C5BBD" w:rsidP="00767BBF">
      <w:pPr>
        <w:autoSpaceDE w:val="0"/>
        <w:autoSpaceDN w:val="0"/>
        <w:adjustRightInd w:val="0"/>
        <w:spacing w:line="276" w:lineRule="auto"/>
        <w:ind w:firstLine="720"/>
        <w:contextualSpacing/>
        <w:jc w:val="both"/>
        <w:rPr>
          <w:rFonts w:asciiTheme="minorBidi" w:hAnsiTheme="minorBidi" w:cstheme="minorBidi"/>
          <w:lang w:eastAsia="en-US"/>
        </w:rPr>
      </w:pPr>
      <w:r w:rsidRPr="000C5BBD">
        <w:rPr>
          <w:rFonts w:asciiTheme="minorBidi" w:hAnsiTheme="minorBidi" w:cstheme="minorBidi"/>
          <w:lang w:eastAsia="en-US"/>
        </w:rPr>
        <w:t xml:space="preserve">În conformitate cu art. 129, </w:t>
      </w:r>
      <w:r>
        <w:rPr>
          <w:rFonts w:asciiTheme="minorBidi" w:hAnsiTheme="minorBidi" w:cstheme="minorBidi"/>
          <w:lang w:eastAsia="en-US"/>
        </w:rPr>
        <w:t xml:space="preserve">alin. (2), lit. ”d”, </w:t>
      </w:r>
      <w:r w:rsidRPr="00D609C4">
        <w:rPr>
          <w:rFonts w:asciiTheme="minorBidi" w:hAnsiTheme="minorBidi" w:cstheme="minorBidi"/>
          <w:lang w:eastAsia="en-US"/>
        </w:rPr>
        <w:t>alin. (7), lit. ”</w:t>
      </w:r>
      <w:r w:rsidR="00074D40">
        <w:rPr>
          <w:rFonts w:asciiTheme="minorBidi" w:hAnsiTheme="minorBidi" w:cstheme="minorBidi"/>
          <w:lang w:eastAsia="en-US"/>
        </w:rPr>
        <w:t>n</w:t>
      </w:r>
      <w:r w:rsidRPr="00D609C4">
        <w:rPr>
          <w:rFonts w:asciiTheme="minorBidi" w:hAnsiTheme="minorBidi" w:cstheme="minorBidi"/>
          <w:lang w:eastAsia="en-US"/>
        </w:rPr>
        <w:t>”</w:t>
      </w:r>
      <w:r w:rsidRPr="000C5BBD">
        <w:rPr>
          <w:rFonts w:asciiTheme="minorBidi" w:hAnsiTheme="minorBidi" w:cstheme="minorBidi"/>
          <w:lang w:eastAsia="en-US"/>
        </w:rPr>
        <w:t>, art. 139, alin. (3), lit. ”f”</w:t>
      </w:r>
      <w:r w:rsidR="00074D40">
        <w:rPr>
          <w:rFonts w:asciiTheme="minorBidi" w:hAnsiTheme="minorBidi" w:cstheme="minorBidi"/>
          <w:lang w:eastAsia="en-US"/>
        </w:rPr>
        <w:t>, art. 196, alin. (1), lit. ”a”</w:t>
      </w:r>
      <w:r w:rsidRPr="000C5BBD">
        <w:rPr>
          <w:rFonts w:asciiTheme="minorBidi" w:hAnsiTheme="minorBidi" w:cstheme="minorBidi"/>
          <w:lang w:eastAsia="en-US"/>
        </w:rPr>
        <w:t xml:space="preserve"> din O.U.G. nr. 57/2019, privind Codul administrativ cu modificările și compltetările ulterioare,</w:t>
      </w:r>
    </w:p>
    <w:p w14:paraId="25248B04" w14:textId="51FF4886" w:rsidR="000C5BBD" w:rsidRPr="000C5BBD" w:rsidRDefault="00767BBF" w:rsidP="000C5BBD">
      <w:pPr>
        <w:autoSpaceDE w:val="0"/>
        <w:autoSpaceDN w:val="0"/>
        <w:adjustRightInd w:val="0"/>
        <w:jc w:val="center"/>
        <w:rPr>
          <w:rFonts w:asciiTheme="minorBidi" w:hAnsiTheme="minorBidi" w:cstheme="minorBidi"/>
          <w:lang w:eastAsia="en-US"/>
        </w:rPr>
      </w:pPr>
      <w:r>
        <w:rPr>
          <w:rFonts w:asciiTheme="minorBidi" w:hAnsiTheme="minorBidi" w:cstheme="minorBidi"/>
          <w:lang w:eastAsia="en-US"/>
        </w:rPr>
        <w:t>p</w:t>
      </w:r>
      <w:r w:rsidR="000C5BBD">
        <w:rPr>
          <w:rFonts w:asciiTheme="minorBidi" w:hAnsiTheme="minorBidi" w:cstheme="minorBidi"/>
          <w:lang w:eastAsia="en-US"/>
        </w:rPr>
        <w:t>rop</w:t>
      </w:r>
      <w:r>
        <w:rPr>
          <w:rFonts w:asciiTheme="minorBidi" w:hAnsiTheme="minorBidi" w:cstheme="minorBidi"/>
          <w:lang w:eastAsia="en-US"/>
        </w:rPr>
        <w:t xml:space="preserve">une </w:t>
      </w:r>
      <w:r w:rsidR="000C5BBD" w:rsidRPr="000C5BBD">
        <w:rPr>
          <w:rFonts w:asciiTheme="minorBidi" w:hAnsiTheme="minorBidi" w:cstheme="minorBidi"/>
          <w:lang w:eastAsia="en-US"/>
        </w:rPr>
        <w:t>:</w:t>
      </w:r>
    </w:p>
    <w:p w14:paraId="05F5D85F" w14:textId="77777777" w:rsidR="000C5BBD" w:rsidRPr="000C5BBD" w:rsidRDefault="000C5BBD" w:rsidP="000C5BBD">
      <w:pPr>
        <w:autoSpaceDE w:val="0"/>
        <w:autoSpaceDN w:val="0"/>
        <w:adjustRightInd w:val="0"/>
        <w:jc w:val="center"/>
        <w:rPr>
          <w:rFonts w:asciiTheme="minorBidi" w:hAnsiTheme="minorBidi" w:cstheme="minorBidi"/>
          <w:lang w:eastAsia="en-US"/>
        </w:rPr>
      </w:pPr>
    </w:p>
    <w:p w14:paraId="437A65AA" w14:textId="799E01EB" w:rsidR="000C5BBD" w:rsidRPr="00B30064" w:rsidRDefault="000C5BBD" w:rsidP="000C5BBD">
      <w:pPr>
        <w:autoSpaceDE w:val="0"/>
        <w:autoSpaceDN w:val="0"/>
        <w:adjustRightInd w:val="0"/>
        <w:ind w:firstLine="720"/>
        <w:jc w:val="both"/>
        <w:rPr>
          <w:rFonts w:asciiTheme="minorBidi" w:hAnsiTheme="minorBidi" w:cstheme="minorBidi"/>
          <w:lang w:eastAsia="en-US"/>
        </w:rPr>
      </w:pPr>
      <w:r w:rsidRPr="000C5BBD">
        <w:rPr>
          <w:rFonts w:asciiTheme="minorBidi" w:hAnsiTheme="minorBidi" w:cstheme="minorBidi"/>
          <w:lang w:eastAsia="en-US"/>
        </w:rPr>
        <w:t xml:space="preserve">Art.1 Se aprobă </w:t>
      </w:r>
      <w:r w:rsidR="00074D40">
        <w:rPr>
          <w:rFonts w:asciiTheme="minorBidi" w:hAnsiTheme="minorBidi" w:cstheme="minorBidi"/>
          <w:lang w:eastAsia="en-US"/>
        </w:rPr>
        <w:t xml:space="preserve">înființarea </w:t>
      </w:r>
      <w:r w:rsidR="00074D40" w:rsidRPr="00074D40">
        <w:rPr>
          <w:rFonts w:asciiTheme="minorBidi" w:hAnsiTheme="minorBidi" w:cstheme="minorBidi"/>
          <w:b/>
          <w:bCs/>
          <w:i/>
          <w:iCs/>
          <w:lang w:eastAsia="en-US"/>
        </w:rPr>
        <w:t xml:space="preserve">”Asociației de Dezvoltare Intercomunitară </w:t>
      </w:r>
      <w:r w:rsidR="00074D40" w:rsidRPr="00074D40">
        <w:rPr>
          <w:rFonts w:asciiTheme="minorBidi" w:eastAsia="Calibri" w:hAnsiTheme="minorBidi" w:cstheme="minorBidi"/>
          <w:b/>
          <w:bCs/>
          <w:i/>
          <w:iCs/>
          <w:kern w:val="2"/>
          <w:lang w:eastAsia="en-US"/>
          <w14:ligatures w14:val="standardContextual"/>
        </w:rPr>
        <w:t>Pentru Transport Public Sărmașu – TPS”</w:t>
      </w:r>
      <w:r w:rsidR="00074D40">
        <w:rPr>
          <w:rFonts w:asciiTheme="minorBidi" w:eastAsia="Calibri" w:hAnsiTheme="minorBidi" w:cstheme="minorBidi"/>
          <w:b/>
          <w:bCs/>
          <w:i/>
          <w:iCs/>
          <w:kern w:val="2"/>
          <w:lang w:eastAsia="en-US"/>
          <w14:ligatures w14:val="standardContextual"/>
        </w:rPr>
        <w:t xml:space="preserve">, </w:t>
      </w:r>
      <w:r w:rsidR="00B30064" w:rsidRPr="00B30064">
        <w:rPr>
          <w:rFonts w:asciiTheme="minorBidi" w:eastAsia="Calibri" w:hAnsiTheme="minorBidi" w:cstheme="minorBidi"/>
          <w:kern w:val="2"/>
          <w:lang w:eastAsia="en-US"/>
          <w14:ligatures w14:val="standardContextual"/>
        </w:rPr>
        <w:t>structur</w:t>
      </w:r>
      <w:r w:rsidR="00B30064">
        <w:rPr>
          <w:rFonts w:asciiTheme="minorBidi" w:eastAsia="Calibri" w:hAnsiTheme="minorBidi" w:cstheme="minorBidi"/>
          <w:kern w:val="2"/>
          <w:lang w:eastAsia="en-US"/>
          <w14:ligatures w14:val="standardContextual"/>
        </w:rPr>
        <w:t>ă</w:t>
      </w:r>
      <w:r w:rsidR="00B30064" w:rsidRPr="00B30064">
        <w:rPr>
          <w:rFonts w:asciiTheme="minorBidi" w:eastAsia="Calibri" w:hAnsiTheme="minorBidi" w:cstheme="minorBidi"/>
          <w:kern w:val="2"/>
          <w:lang w:eastAsia="en-US"/>
          <w14:ligatures w14:val="standardContextual"/>
        </w:rPr>
        <w:t xml:space="preserve"> de cooperare cu personalitate juridică de drept privat și statut de utilitate publică recunoscut prin efectul legii</w:t>
      </w:r>
      <w:r w:rsidR="00B30064">
        <w:rPr>
          <w:rFonts w:asciiTheme="minorBidi" w:eastAsia="Calibri" w:hAnsiTheme="minorBidi" w:cstheme="minorBidi"/>
          <w:kern w:val="2"/>
          <w:lang w:eastAsia="en-US"/>
          <w14:ligatures w14:val="standardContextual"/>
        </w:rPr>
        <w:t>.</w:t>
      </w:r>
      <w:r w:rsidR="00B30064" w:rsidRPr="00B30064">
        <w:rPr>
          <w:rFonts w:asciiTheme="minorBidi" w:eastAsia="Calibri" w:hAnsiTheme="minorBidi" w:cstheme="minorBidi"/>
          <w:kern w:val="2"/>
          <w:lang w:eastAsia="en-US"/>
          <w14:ligatures w14:val="standardContextual"/>
        </w:rPr>
        <w:t xml:space="preserve"> </w:t>
      </w:r>
    </w:p>
    <w:p w14:paraId="499B0A97" w14:textId="22B80E1B" w:rsidR="000C5BBD" w:rsidRPr="000C5BBD" w:rsidRDefault="000C5BBD" w:rsidP="000C5BBD">
      <w:pPr>
        <w:autoSpaceDE w:val="0"/>
        <w:autoSpaceDN w:val="0"/>
        <w:adjustRightInd w:val="0"/>
        <w:ind w:firstLine="720"/>
        <w:jc w:val="both"/>
        <w:rPr>
          <w:rFonts w:asciiTheme="minorBidi" w:hAnsiTheme="minorBidi" w:cstheme="minorBidi"/>
          <w:lang w:eastAsia="en-US"/>
        </w:rPr>
      </w:pPr>
      <w:r w:rsidRPr="000C5BBD">
        <w:rPr>
          <w:rFonts w:asciiTheme="minorBidi" w:hAnsiTheme="minorBidi" w:cstheme="minorBidi"/>
          <w:lang w:eastAsia="en-US"/>
        </w:rPr>
        <w:t xml:space="preserve">Art.2 Se aprobă </w:t>
      </w:r>
      <w:r w:rsidR="00B30064">
        <w:rPr>
          <w:rFonts w:asciiTheme="minorBidi" w:hAnsiTheme="minorBidi" w:cstheme="minorBidi"/>
          <w:lang w:eastAsia="en-US"/>
        </w:rPr>
        <w:t>participarea</w:t>
      </w:r>
      <w:r w:rsidRPr="000C5BBD">
        <w:rPr>
          <w:rFonts w:asciiTheme="minorBidi" w:hAnsiTheme="minorBidi" w:cstheme="minorBidi"/>
          <w:lang w:eastAsia="en-US"/>
        </w:rPr>
        <w:t xml:space="preserve"> UAT Orașul </w:t>
      </w:r>
      <w:r w:rsidR="00767BBF">
        <w:rPr>
          <w:rFonts w:asciiTheme="minorBidi" w:hAnsiTheme="minorBidi" w:cstheme="minorBidi"/>
          <w:lang w:eastAsia="en-US"/>
        </w:rPr>
        <w:t>Sărmașu</w:t>
      </w:r>
      <w:r w:rsidRPr="000C5BBD">
        <w:rPr>
          <w:rFonts w:asciiTheme="minorBidi" w:hAnsiTheme="minorBidi" w:cstheme="minorBidi"/>
          <w:lang w:eastAsia="en-US"/>
        </w:rPr>
        <w:t xml:space="preserve"> </w:t>
      </w:r>
      <w:r w:rsidR="00B30064">
        <w:rPr>
          <w:rFonts w:asciiTheme="minorBidi" w:hAnsiTheme="minorBidi" w:cstheme="minorBidi"/>
          <w:lang w:eastAsia="en-US"/>
        </w:rPr>
        <w:t>împreună cu UAT comuna Miheșu de Câmpie</w:t>
      </w:r>
      <w:r w:rsidR="00E825C7">
        <w:rPr>
          <w:rFonts w:asciiTheme="minorBidi" w:hAnsiTheme="minorBidi" w:cstheme="minorBidi"/>
          <w:lang w:eastAsia="en-US"/>
        </w:rPr>
        <w:t>, ca membrii fondatori,</w:t>
      </w:r>
      <w:r w:rsidR="00B30064">
        <w:rPr>
          <w:rFonts w:asciiTheme="minorBidi" w:hAnsiTheme="minorBidi" w:cstheme="minorBidi"/>
          <w:lang w:eastAsia="en-US"/>
        </w:rPr>
        <w:t xml:space="preserve"> pentru înființarea și gestionarea</w:t>
      </w:r>
      <w:r w:rsidRPr="000C5BBD">
        <w:rPr>
          <w:rFonts w:asciiTheme="minorBidi" w:hAnsiTheme="minorBidi" w:cstheme="minorBidi"/>
          <w:lang w:eastAsia="en-US"/>
        </w:rPr>
        <w:t xml:space="preserve"> </w:t>
      </w:r>
      <w:r w:rsidR="00B30064" w:rsidRPr="00B30064">
        <w:rPr>
          <w:rFonts w:asciiTheme="minorBidi" w:hAnsiTheme="minorBidi" w:cstheme="minorBidi"/>
          <w:lang w:eastAsia="en-US"/>
        </w:rPr>
        <w:t xml:space="preserve">”Asociației de Dezvoltare Intercomunitară </w:t>
      </w:r>
      <w:r w:rsidR="00B30064" w:rsidRPr="00B30064">
        <w:rPr>
          <w:rFonts w:asciiTheme="minorBidi" w:eastAsia="Calibri" w:hAnsiTheme="minorBidi" w:cstheme="minorBidi"/>
          <w:kern w:val="2"/>
          <w:lang w:eastAsia="en-US"/>
          <w14:ligatures w14:val="standardContextual"/>
        </w:rPr>
        <w:t>Pentru Transport Public Sărmașu – TPS”</w:t>
      </w:r>
      <w:r w:rsidR="00B30064">
        <w:rPr>
          <w:rFonts w:asciiTheme="minorBidi" w:eastAsia="Calibri" w:hAnsiTheme="minorBidi" w:cstheme="minorBidi"/>
          <w:kern w:val="2"/>
          <w:lang w:eastAsia="en-US"/>
          <w14:ligatures w14:val="standardContextual"/>
        </w:rPr>
        <w:t>.</w:t>
      </w:r>
    </w:p>
    <w:p w14:paraId="20A6BBFF" w14:textId="764E7DB1" w:rsidR="00B30064" w:rsidRPr="000C5BBD" w:rsidRDefault="000C5BBD" w:rsidP="00B30064">
      <w:pPr>
        <w:autoSpaceDE w:val="0"/>
        <w:autoSpaceDN w:val="0"/>
        <w:adjustRightInd w:val="0"/>
        <w:ind w:firstLine="720"/>
        <w:jc w:val="both"/>
        <w:rPr>
          <w:rFonts w:asciiTheme="minorBidi" w:hAnsiTheme="minorBidi" w:cstheme="minorBidi"/>
          <w:lang w:eastAsia="en-US"/>
        </w:rPr>
      </w:pPr>
      <w:r w:rsidRPr="00B30064">
        <w:rPr>
          <w:rFonts w:asciiTheme="minorBidi" w:hAnsiTheme="minorBidi" w:cstheme="minorBidi"/>
          <w:lang w:eastAsia="en-US"/>
        </w:rPr>
        <w:t xml:space="preserve">Art.3 Se aprobă </w:t>
      </w:r>
      <w:r w:rsidR="00B30064" w:rsidRPr="00B30064">
        <w:rPr>
          <w:rFonts w:asciiTheme="minorBidi" w:hAnsiTheme="minorBidi" w:cstheme="minorBidi"/>
          <w:kern w:val="2"/>
          <w:lang w:eastAsia="en-US"/>
          <w14:ligatures w14:val="standardContextual"/>
        </w:rPr>
        <w:t>A</w:t>
      </w:r>
      <w:r w:rsidR="00B30064">
        <w:rPr>
          <w:rFonts w:asciiTheme="minorBidi" w:hAnsiTheme="minorBidi" w:cstheme="minorBidi"/>
        </w:rPr>
        <w:t>ctul</w:t>
      </w:r>
      <w:r w:rsidR="00B30064" w:rsidRPr="00B30064">
        <w:rPr>
          <w:rFonts w:asciiTheme="minorBidi" w:hAnsiTheme="minorBidi" w:cstheme="minorBidi"/>
          <w:kern w:val="2"/>
          <w:lang w:eastAsia="en-US"/>
          <w14:ligatures w14:val="standardContextual"/>
        </w:rPr>
        <w:t xml:space="preserve"> C</w:t>
      </w:r>
      <w:r w:rsidR="00B30064">
        <w:rPr>
          <w:rFonts w:asciiTheme="minorBidi" w:hAnsiTheme="minorBidi" w:cstheme="minorBidi"/>
        </w:rPr>
        <w:t xml:space="preserve">onstitutiv al </w:t>
      </w:r>
      <w:r w:rsidR="00B30064" w:rsidRPr="00B30064">
        <w:rPr>
          <w:rFonts w:asciiTheme="minorBidi" w:hAnsiTheme="minorBidi" w:cstheme="minorBidi"/>
          <w:lang w:eastAsia="en-US"/>
        </w:rPr>
        <w:t xml:space="preserve">”Asociației de Dezvoltare Intercomunitară </w:t>
      </w:r>
      <w:r w:rsidR="00B30064" w:rsidRPr="00B30064">
        <w:rPr>
          <w:rFonts w:asciiTheme="minorBidi" w:eastAsia="Calibri" w:hAnsiTheme="minorBidi" w:cstheme="minorBidi"/>
          <w:kern w:val="2"/>
          <w:lang w:eastAsia="en-US"/>
          <w14:ligatures w14:val="standardContextual"/>
        </w:rPr>
        <w:t>Pentru Transport Public Sărmașu – TPS”</w:t>
      </w:r>
      <w:r w:rsidR="00B30064">
        <w:rPr>
          <w:rFonts w:asciiTheme="minorBidi" w:eastAsia="Calibri" w:hAnsiTheme="minorBidi" w:cstheme="minorBidi"/>
          <w:kern w:val="2"/>
          <w:lang w:eastAsia="en-US"/>
          <w14:ligatures w14:val="standardContextual"/>
        </w:rPr>
        <w:t>, conform anexei nr. 1 la prezenta hotărâre, care face parte integrantă din aceasta.</w:t>
      </w:r>
    </w:p>
    <w:p w14:paraId="5BF228E8" w14:textId="6AA5726F" w:rsidR="000C5BBD" w:rsidRPr="00B30064" w:rsidRDefault="00E825C7" w:rsidP="000F5E2D">
      <w:pPr>
        <w:autoSpaceDE w:val="0"/>
        <w:autoSpaceDN w:val="0"/>
        <w:adjustRightInd w:val="0"/>
        <w:ind w:firstLine="720"/>
        <w:jc w:val="both"/>
        <w:rPr>
          <w:rFonts w:asciiTheme="minorBidi" w:hAnsiTheme="minorBidi" w:cstheme="minorBidi"/>
          <w:lang w:eastAsia="en-US"/>
        </w:rPr>
      </w:pPr>
      <w:r w:rsidRPr="00B30064">
        <w:rPr>
          <w:rFonts w:asciiTheme="minorBidi" w:hAnsiTheme="minorBidi" w:cstheme="minorBidi"/>
          <w:lang w:eastAsia="en-US"/>
        </w:rPr>
        <w:lastRenderedPageBreak/>
        <w:t>Art.</w:t>
      </w:r>
      <w:r>
        <w:rPr>
          <w:rFonts w:asciiTheme="minorBidi" w:hAnsiTheme="minorBidi" w:cstheme="minorBidi"/>
          <w:lang w:eastAsia="en-US"/>
        </w:rPr>
        <w:t>4</w:t>
      </w:r>
      <w:r w:rsidRPr="00B30064">
        <w:rPr>
          <w:rFonts w:asciiTheme="minorBidi" w:hAnsiTheme="minorBidi" w:cstheme="minorBidi"/>
          <w:lang w:eastAsia="en-US"/>
        </w:rPr>
        <w:t xml:space="preserve"> Se aprobă </w:t>
      </w:r>
      <w:r>
        <w:rPr>
          <w:rFonts w:asciiTheme="minorBidi" w:hAnsiTheme="minorBidi" w:cstheme="minorBidi"/>
          <w:kern w:val="2"/>
          <w:lang w:eastAsia="en-US"/>
          <w14:ligatures w14:val="standardContextual"/>
        </w:rPr>
        <w:t>Statutul</w:t>
      </w:r>
      <w:r>
        <w:rPr>
          <w:rFonts w:asciiTheme="minorBidi" w:hAnsiTheme="minorBidi" w:cstheme="minorBidi"/>
        </w:rPr>
        <w:t xml:space="preserve"> </w:t>
      </w:r>
      <w:r w:rsidRPr="00B30064">
        <w:rPr>
          <w:rFonts w:asciiTheme="minorBidi" w:hAnsiTheme="minorBidi" w:cstheme="minorBidi"/>
          <w:lang w:eastAsia="en-US"/>
        </w:rPr>
        <w:t xml:space="preserve">”Asociației de Dezvoltare Intercomunitară </w:t>
      </w:r>
      <w:r w:rsidRPr="00B30064">
        <w:rPr>
          <w:rFonts w:asciiTheme="minorBidi" w:eastAsia="Calibri" w:hAnsiTheme="minorBidi" w:cstheme="minorBidi"/>
          <w:kern w:val="2"/>
          <w:lang w:eastAsia="en-US"/>
          <w14:ligatures w14:val="standardContextual"/>
        </w:rPr>
        <w:t>Pentru Transport Public Sărmașu – TPS”</w:t>
      </w:r>
      <w:r>
        <w:rPr>
          <w:rFonts w:asciiTheme="minorBidi" w:eastAsia="Calibri" w:hAnsiTheme="minorBidi" w:cstheme="minorBidi"/>
          <w:kern w:val="2"/>
          <w:lang w:eastAsia="en-US"/>
          <w14:ligatures w14:val="standardContextual"/>
        </w:rPr>
        <w:t>, conform anexei nr. 2 la prezenta hotărâre, care face parte integrantă din aceasta.</w:t>
      </w:r>
    </w:p>
    <w:p w14:paraId="609FEC20" w14:textId="44BA657F" w:rsidR="000C5BBD" w:rsidRPr="000C5BBD" w:rsidRDefault="000C5BBD" w:rsidP="00767BBF">
      <w:pPr>
        <w:ind w:firstLine="720"/>
        <w:jc w:val="both"/>
        <w:rPr>
          <w:rFonts w:asciiTheme="minorBidi" w:hAnsiTheme="minorBidi" w:cstheme="minorBidi"/>
          <w:lang w:eastAsia="en-US"/>
        </w:rPr>
      </w:pPr>
      <w:r w:rsidRPr="000C5BBD">
        <w:rPr>
          <w:rFonts w:asciiTheme="minorBidi" w:hAnsiTheme="minorBidi" w:cstheme="minorBidi"/>
          <w:lang w:eastAsia="en-US"/>
        </w:rPr>
        <w:t>Art.</w:t>
      </w:r>
      <w:r w:rsidR="000F5E2D">
        <w:rPr>
          <w:rFonts w:asciiTheme="minorBidi" w:hAnsiTheme="minorBidi" w:cstheme="minorBidi"/>
          <w:lang w:eastAsia="en-US"/>
        </w:rPr>
        <w:t>5</w:t>
      </w:r>
      <w:r w:rsidRPr="000C5BBD">
        <w:rPr>
          <w:rFonts w:asciiTheme="minorBidi" w:hAnsiTheme="minorBidi" w:cstheme="minorBidi"/>
          <w:lang w:eastAsia="en-US"/>
        </w:rPr>
        <w:t xml:space="preserve"> Se împuterniceşte primarul oraşului </w:t>
      </w:r>
      <w:r w:rsidR="00767BBF">
        <w:rPr>
          <w:rFonts w:asciiTheme="minorBidi" w:hAnsiTheme="minorBidi" w:cstheme="minorBidi"/>
          <w:lang w:eastAsia="en-US"/>
        </w:rPr>
        <w:t xml:space="preserve">Sărmașu </w:t>
      </w:r>
      <w:r w:rsidRPr="000C5BBD">
        <w:rPr>
          <w:rFonts w:asciiTheme="minorBidi" w:hAnsiTheme="minorBidi" w:cstheme="minorBidi"/>
          <w:lang w:eastAsia="en-US"/>
        </w:rPr>
        <w:t xml:space="preserve">să semneze </w:t>
      </w:r>
      <w:r w:rsidR="000F5E2D">
        <w:rPr>
          <w:rFonts w:asciiTheme="minorBidi" w:hAnsiTheme="minorBidi" w:cstheme="minorBidi"/>
          <w:lang w:eastAsia="en-US"/>
        </w:rPr>
        <w:t>toate documentele referitoare la înființarea și operaționalizarea asociației.</w:t>
      </w:r>
    </w:p>
    <w:p w14:paraId="04B29C2E" w14:textId="21D4B2F0" w:rsidR="00E05F07" w:rsidRPr="000C5BBD" w:rsidRDefault="00E05F07" w:rsidP="00E05F07">
      <w:pPr>
        <w:autoSpaceDE w:val="0"/>
        <w:autoSpaceDN w:val="0"/>
        <w:adjustRightInd w:val="0"/>
        <w:ind w:firstLine="708"/>
        <w:jc w:val="both"/>
        <w:rPr>
          <w:rFonts w:asciiTheme="minorBidi" w:hAnsiTheme="minorBidi" w:cstheme="minorBidi"/>
        </w:rPr>
      </w:pPr>
      <w:r w:rsidRPr="000C5BBD">
        <w:rPr>
          <w:rFonts w:asciiTheme="minorBidi" w:hAnsiTheme="minorBidi" w:cstheme="minorBidi"/>
        </w:rPr>
        <w:t>Art.</w:t>
      </w:r>
      <w:r w:rsidR="000F5E2D">
        <w:rPr>
          <w:rFonts w:asciiTheme="minorBidi" w:hAnsiTheme="minorBidi" w:cstheme="minorBidi"/>
        </w:rPr>
        <w:t>6</w:t>
      </w:r>
      <w:r w:rsidRPr="000C5BBD">
        <w:rPr>
          <w:rFonts w:asciiTheme="minorBidi" w:hAnsiTheme="minorBidi" w:cstheme="minorBidi"/>
        </w:rPr>
        <w:t xml:space="preserve"> Prezenta hotărâre se  comunica: Instituţiei Prefectului Judeţul Mureş în vedere exercitării controlului de legalitate al actelor administrative</w:t>
      </w:r>
      <w:r w:rsidR="009034BF" w:rsidRPr="000C5BBD">
        <w:rPr>
          <w:rFonts w:asciiTheme="minorBidi" w:hAnsiTheme="minorBidi" w:cstheme="minorBidi"/>
        </w:rPr>
        <w:t>,</w:t>
      </w:r>
      <w:r w:rsidRPr="000C5BBD">
        <w:rPr>
          <w:rFonts w:asciiTheme="minorBidi" w:hAnsiTheme="minorBidi" w:cstheme="minorBidi"/>
        </w:rPr>
        <w:t xml:space="preserve"> Primarului oraşului Sărmaşu</w:t>
      </w:r>
      <w:r w:rsidR="000F5E2D">
        <w:rPr>
          <w:rFonts w:asciiTheme="minorBidi" w:hAnsiTheme="minorBidi" w:cstheme="minorBidi"/>
        </w:rPr>
        <w:t xml:space="preserve"> și se</w:t>
      </w:r>
      <w:r w:rsidR="009034BF" w:rsidRPr="000C5BBD">
        <w:rPr>
          <w:rFonts w:asciiTheme="minorBidi" w:hAnsiTheme="minorBidi" w:cstheme="minorBidi"/>
        </w:rPr>
        <w:t xml:space="preserve"> public</w:t>
      </w:r>
      <w:r w:rsidR="000F5E2D">
        <w:rPr>
          <w:rFonts w:asciiTheme="minorBidi" w:hAnsiTheme="minorBidi" w:cstheme="minorBidi"/>
        </w:rPr>
        <w:t>ă</w:t>
      </w:r>
      <w:r w:rsidR="007E41A0" w:rsidRPr="000C5BBD">
        <w:rPr>
          <w:rFonts w:asciiTheme="minorBidi" w:hAnsiTheme="minorBidi" w:cstheme="minorBidi"/>
        </w:rPr>
        <w:t xml:space="preserve"> în Monitorul Oficial Local.</w:t>
      </w:r>
    </w:p>
    <w:p w14:paraId="0FE87A50" w14:textId="77777777" w:rsidR="007E03E3" w:rsidRPr="000C5BBD" w:rsidRDefault="007E03E3" w:rsidP="00E05F07">
      <w:pPr>
        <w:jc w:val="both"/>
        <w:rPr>
          <w:rFonts w:asciiTheme="minorBidi" w:eastAsia="Umbra BT" w:hAnsiTheme="minorBidi" w:cstheme="minorBidi"/>
        </w:rPr>
      </w:pPr>
    </w:p>
    <w:p w14:paraId="73E0F82B" w14:textId="77777777" w:rsidR="00D03930" w:rsidRPr="005E7CD2" w:rsidRDefault="00D03930"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34E925FC" w14:textId="2272001A" w:rsidR="00E92462" w:rsidRDefault="00B866DE" w:rsidP="00767BBF">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62A826A2" w14:textId="77777777" w:rsidR="0029525A" w:rsidRDefault="0029525A" w:rsidP="00767BBF">
      <w:pPr>
        <w:jc w:val="center"/>
        <w:rPr>
          <w:rFonts w:cs="Arial"/>
        </w:rPr>
      </w:pPr>
    </w:p>
    <w:p w14:paraId="268177B1" w14:textId="77777777" w:rsidR="0029525A" w:rsidRPr="0029525A" w:rsidRDefault="0029525A" w:rsidP="0029525A">
      <w:pPr>
        <w:jc w:val="both"/>
        <w:rPr>
          <w:rFonts w:cs="Arial"/>
          <w:bCs/>
          <w:lang w:val="fr-FR"/>
        </w:rPr>
      </w:pPr>
      <w:r w:rsidRPr="0029525A">
        <w:rPr>
          <w:rFonts w:cs="Arial"/>
          <w:bCs/>
          <w:lang w:val="fr-FR"/>
        </w:rPr>
        <w:t>Nr. 5915/24.07.2025</w:t>
      </w:r>
    </w:p>
    <w:p w14:paraId="4FD99B70" w14:textId="77777777" w:rsidR="0029525A" w:rsidRPr="0029525A" w:rsidRDefault="0029525A" w:rsidP="0029525A">
      <w:pPr>
        <w:jc w:val="both"/>
        <w:rPr>
          <w:rFonts w:cs="Arial"/>
          <w:bCs/>
          <w:lang w:val="fr-FR"/>
        </w:rPr>
      </w:pPr>
    </w:p>
    <w:p w14:paraId="6A2D053B" w14:textId="77777777" w:rsidR="0029525A" w:rsidRPr="0029525A" w:rsidRDefault="0029525A" w:rsidP="0029525A">
      <w:pPr>
        <w:jc w:val="both"/>
        <w:rPr>
          <w:rFonts w:cs="Arial"/>
          <w:bCs/>
          <w:lang w:val="fr-FR"/>
        </w:rPr>
      </w:pPr>
    </w:p>
    <w:p w14:paraId="5C2E97B3" w14:textId="77777777" w:rsidR="0029525A" w:rsidRPr="0029525A" w:rsidRDefault="0029525A" w:rsidP="0029525A">
      <w:pPr>
        <w:jc w:val="both"/>
        <w:rPr>
          <w:rFonts w:cs="Arial"/>
          <w:bCs/>
          <w:lang w:val="fr-FR"/>
        </w:rPr>
      </w:pPr>
    </w:p>
    <w:p w14:paraId="027EA41E" w14:textId="77777777" w:rsidR="0029525A" w:rsidRPr="0029525A" w:rsidRDefault="0029525A" w:rsidP="0029525A">
      <w:pPr>
        <w:jc w:val="center"/>
        <w:rPr>
          <w:rFonts w:cs="Arial"/>
          <w:lang w:val="fr-FR"/>
        </w:rPr>
      </w:pPr>
      <w:r w:rsidRPr="0029525A">
        <w:rPr>
          <w:rFonts w:cs="Arial"/>
          <w:lang w:val="fr-FR"/>
        </w:rPr>
        <w:t>REFERAT DE APROBARE</w:t>
      </w:r>
    </w:p>
    <w:p w14:paraId="4F6AD090" w14:textId="77777777" w:rsidR="0029525A" w:rsidRPr="0029525A" w:rsidRDefault="0029525A" w:rsidP="0029525A">
      <w:pPr>
        <w:autoSpaceDE w:val="0"/>
        <w:autoSpaceDN w:val="0"/>
        <w:adjustRightInd w:val="0"/>
        <w:jc w:val="center"/>
        <w:rPr>
          <w:rFonts w:eastAsia="Calibri" w:cs="Arial"/>
          <w:kern w:val="2"/>
          <w:lang w:eastAsia="en-US"/>
          <w14:ligatures w14:val="standardContextual"/>
        </w:rPr>
      </w:pPr>
      <w:r w:rsidRPr="0029525A">
        <w:rPr>
          <w:rFonts w:cs="Arial"/>
          <w:lang w:eastAsia="en-US"/>
        </w:rPr>
        <w:t>privind aprobarea înființării Asociație de Dezvoltare Intercomunitară</w:t>
      </w:r>
    </w:p>
    <w:p w14:paraId="4FD010F6" w14:textId="77777777" w:rsidR="0029525A" w:rsidRPr="0029525A" w:rsidRDefault="0029525A" w:rsidP="0029525A">
      <w:pPr>
        <w:autoSpaceDE w:val="0"/>
        <w:autoSpaceDN w:val="0"/>
        <w:adjustRightInd w:val="0"/>
        <w:jc w:val="center"/>
        <w:rPr>
          <w:rFonts w:cs="Arial"/>
          <w:lang w:eastAsia="en-US"/>
        </w:rPr>
      </w:pPr>
      <w:r w:rsidRPr="0029525A">
        <w:rPr>
          <w:rFonts w:eastAsia="Calibri" w:cs="Arial"/>
          <w:kern w:val="2"/>
          <w:lang w:eastAsia="en-US"/>
          <w14:ligatures w14:val="standardContextual"/>
        </w:rPr>
        <w:t>Pentru Transport Public Sărmașu - TPS</w:t>
      </w:r>
    </w:p>
    <w:p w14:paraId="7C278661" w14:textId="77777777" w:rsidR="0029525A" w:rsidRPr="0029525A" w:rsidRDefault="0029525A" w:rsidP="0029525A">
      <w:pPr>
        <w:autoSpaceDE w:val="0"/>
        <w:autoSpaceDN w:val="0"/>
        <w:adjustRightInd w:val="0"/>
        <w:jc w:val="center"/>
        <w:rPr>
          <w:rFonts w:cs="Arial"/>
          <w:i/>
          <w:lang w:eastAsia="en-US"/>
        </w:rPr>
      </w:pPr>
    </w:p>
    <w:p w14:paraId="135B2F5A"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În vederea gestionării intereselor comune ale Orașului Sărmașu și ale Comunei Miheșu de Câmpie în ceea ce privește activitatea de transport public este necesară înființarea Asociației de Dezvoltare Intercomunitară pentru Transport Sărmașu – TPS.</w:t>
      </w:r>
    </w:p>
    <w:p w14:paraId="2C3449C4"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Asociația se constituie în scopul:</w:t>
      </w:r>
    </w:p>
    <w:p w14:paraId="6CFEB546"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exercitării și realizării în comun a competențelor unităților administrative-teritoriale membre referitoare la furnizarea/prestarea și delegarea serviciului de transport public de călători,</w:t>
      </w:r>
    </w:p>
    <w:p w14:paraId="027D2CCE"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înființării, organizării, reglementării, exploatării, monitorizării și gestionării în comun a Serviciului public de transport local din cadrul asociației, pe raza de competență a unităților administrativ-teritoriale membre,</w:t>
      </w:r>
    </w:p>
    <w:p w14:paraId="172C7D61"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îmbunătățirii mobilității integrate prin administrarea coordonată și finanțarea corespunzătoare a servicilor publice de transport în zona de influență în transport a Orașului Sărmașu prin:</w:t>
      </w:r>
    </w:p>
    <w:p w14:paraId="20D2C1F7"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a) diminuarea dezechilibrelor economice și sociale existente, stimularea dezvoltării echilibrate și recuperarea accelerată a întârzierilor înregistrate în aducerea la standarde europene a transportului public de călători din zona în cauză;</w:t>
      </w:r>
    </w:p>
    <w:p w14:paraId="5067F566"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b) corelarea politicilor sectoriale guvernamentale la nivelul zonei de influență prin stimularea inițiativelor și prin valorificarea resurselor locale, în scopul creșterii calității transportului public local de călători și a atractivității acestuia și orientarea în mai mare măsură a întregii activități spre satisfacerea necesităților de mobilitate a populației, lucru care va contribui la descurajarea deplasărilor cu autoturismele personale, cu influențe majore în ceea ce privește reducerea traficului auto și a poluării și creșterea eficienței energetice în transporturi, cu efecte benefice asupra condițiilor de mediu și calității vieții cetățenilor;</w:t>
      </w:r>
    </w:p>
    <w:p w14:paraId="3F3E2DA2"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c) stimularea cooperării intercomunitare în scopul realizării unor proiecte de interes comun, în conformitate cu acordurile internaționale la care România este parte;</w:t>
      </w:r>
    </w:p>
    <w:p w14:paraId="4F69890D"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xml:space="preserve">- stabilirea politicilor vizând planificarea strategică, monitorizarea și avizarea activităților privind autorizarea, organizarea, gestionarea și controlul funcționării </w:t>
      </w:r>
      <w:r w:rsidRPr="0029525A">
        <w:rPr>
          <w:rFonts w:eastAsia="Calibri" w:cs="Arial"/>
          <w:kern w:val="2"/>
          <w:lang w:eastAsia="en-US"/>
          <w14:ligatures w14:val="standardContextual"/>
        </w:rPr>
        <w:lastRenderedPageBreak/>
        <w:t>serviciilor publice de transport de călători în regiunea Sărmașu, pentru transportul cu autobuze și alte mijloace de transport terestre, pe apă și suspendate, inclusiv alte sisteme de transport alternativ.</w:t>
      </w:r>
    </w:p>
    <w:p w14:paraId="1EBB9277" w14:textId="77777777" w:rsidR="0029525A" w:rsidRPr="0029525A" w:rsidRDefault="0029525A" w:rsidP="0029525A">
      <w:pPr>
        <w:jc w:val="both"/>
        <w:rPr>
          <w:rFonts w:cs="Arial"/>
          <w:b/>
          <w:bCs/>
        </w:rPr>
      </w:pPr>
    </w:p>
    <w:p w14:paraId="1CEE916F" w14:textId="77777777" w:rsidR="0029525A" w:rsidRPr="0029525A" w:rsidRDefault="0029525A" w:rsidP="0029525A">
      <w:pPr>
        <w:jc w:val="both"/>
        <w:rPr>
          <w:rFonts w:cs="Arial"/>
          <w:b/>
          <w:bCs/>
        </w:rPr>
      </w:pPr>
    </w:p>
    <w:p w14:paraId="074E1DA1" w14:textId="77777777" w:rsidR="0029525A" w:rsidRPr="0029525A" w:rsidRDefault="0029525A" w:rsidP="0029525A">
      <w:pPr>
        <w:tabs>
          <w:tab w:val="left" w:pos="810"/>
          <w:tab w:val="left" w:pos="900"/>
          <w:tab w:val="left" w:pos="1170"/>
        </w:tabs>
        <w:jc w:val="both"/>
        <w:rPr>
          <w:rFonts w:cs="Arial"/>
          <w:bCs/>
          <w:shd w:val="clear" w:color="auto" w:fill="FFFFFF"/>
        </w:rPr>
      </w:pPr>
    </w:p>
    <w:p w14:paraId="5AD355D8" w14:textId="77777777" w:rsidR="0029525A" w:rsidRPr="0029525A" w:rsidRDefault="0029525A" w:rsidP="0029525A">
      <w:pPr>
        <w:jc w:val="center"/>
        <w:rPr>
          <w:rFonts w:cs="Arial"/>
          <w:shd w:val="clear" w:color="auto" w:fill="FFFFFF"/>
          <w:lang w:val="fr-FR"/>
        </w:rPr>
      </w:pPr>
      <w:proofErr w:type="spellStart"/>
      <w:r w:rsidRPr="0029525A">
        <w:rPr>
          <w:rFonts w:cs="Arial"/>
          <w:shd w:val="clear" w:color="auto" w:fill="FFFFFF"/>
          <w:lang w:val="fr-FR"/>
        </w:rPr>
        <w:t>Primar</w:t>
      </w:r>
      <w:proofErr w:type="spellEnd"/>
    </w:p>
    <w:p w14:paraId="78912DAF" w14:textId="77777777" w:rsidR="0029525A" w:rsidRPr="0029525A" w:rsidRDefault="0029525A" w:rsidP="0029525A">
      <w:pPr>
        <w:jc w:val="center"/>
        <w:rPr>
          <w:rFonts w:cs="Arial"/>
          <w:shd w:val="clear" w:color="auto" w:fill="FFFFFF"/>
          <w:lang w:val="fr-FR"/>
        </w:rPr>
      </w:pPr>
      <w:proofErr w:type="spellStart"/>
      <w:proofErr w:type="gramStart"/>
      <w:r w:rsidRPr="0029525A">
        <w:rPr>
          <w:rFonts w:cs="Arial"/>
          <w:shd w:val="clear" w:color="auto" w:fill="FFFFFF"/>
          <w:lang w:val="fr-FR"/>
        </w:rPr>
        <w:t>ec</w:t>
      </w:r>
      <w:proofErr w:type="spellEnd"/>
      <w:proofErr w:type="gramEnd"/>
      <w:r w:rsidRPr="0029525A">
        <w:rPr>
          <w:rFonts w:cs="Arial"/>
          <w:shd w:val="clear" w:color="auto" w:fill="FFFFFF"/>
          <w:lang w:val="fr-FR"/>
        </w:rPr>
        <w:t xml:space="preserve">. </w:t>
      </w:r>
      <w:proofErr w:type="spellStart"/>
      <w:r w:rsidRPr="0029525A">
        <w:rPr>
          <w:rFonts w:cs="Arial"/>
          <w:shd w:val="clear" w:color="auto" w:fill="FFFFFF"/>
          <w:lang w:val="fr-FR"/>
        </w:rPr>
        <w:t>Botezan</w:t>
      </w:r>
      <w:proofErr w:type="spellEnd"/>
      <w:r w:rsidRPr="0029525A">
        <w:rPr>
          <w:rFonts w:cs="Arial"/>
          <w:shd w:val="clear" w:color="auto" w:fill="FFFFFF"/>
          <w:lang w:val="fr-FR"/>
        </w:rPr>
        <w:t xml:space="preserve"> </w:t>
      </w:r>
      <w:proofErr w:type="spellStart"/>
      <w:r w:rsidRPr="0029525A">
        <w:rPr>
          <w:rFonts w:cs="Arial"/>
          <w:shd w:val="clear" w:color="auto" w:fill="FFFFFF"/>
          <w:lang w:val="fr-FR"/>
        </w:rPr>
        <w:t>Valer</w:t>
      </w:r>
      <w:proofErr w:type="spellEnd"/>
    </w:p>
    <w:p w14:paraId="5F94910B" w14:textId="77777777" w:rsidR="0029525A" w:rsidRPr="0029525A" w:rsidRDefault="0029525A" w:rsidP="0029525A">
      <w:pPr>
        <w:rPr>
          <w:rFonts w:cs="Arial"/>
          <w:bCs/>
          <w:lang w:val="fr-FR"/>
        </w:rPr>
      </w:pPr>
      <w:r w:rsidRPr="0029525A">
        <w:rPr>
          <w:rFonts w:cs="Arial"/>
          <w:bCs/>
          <w:lang w:val="fr-FR"/>
        </w:rPr>
        <w:t>Nr. 5916/24.07.2025</w:t>
      </w:r>
    </w:p>
    <w:p w14:paraId="618D32D4" w14:textId="77777777" w:rsidR="0029525A" w:rsidRPr="0029525A" w:rsidRDefault="0029525A" w:rsidP="0029525A">
      <w:pPr>
        <w:rPr>
          <w:rFonts w:cs="Arial"/>
          <w:bCs/>
          <w:lang w:val="fr-FR"/>
        </w:rPr>
      </w:pPr>
    </w:p>
    <w:p w14:paraId="00E3D512" w14:textId="77777777" w:rsidR="0029525A" w:rsidRPr="0029525A" w:rsidRDefault="0029525A" w:rsidP="0029525A">
      <w:pPr>
        <w:rPr>
          <w:rFonts w:cs="Arial"/>
          <w:bCs/>
          <w:lang w:val="fr-FR"/>
        </w:rPr>
      </w:pPr>
    </w:p>
    <w:p w14:paraId="3F71D627" w14:textId="77777777" w:rsidR="0029525A" w:rsidRPr="0029525A" w:rsidRDefault="0029525A" w:rsidP="0029525A">
      <w:pPr>
        <w:jc w:val="center"/>
        <w:rPr>
          <w:rFonts w:cs="Arial"/>
          <w:lang w:val="fr-FR"/>
        </w:rPr>
      </w:pPr>
      <w:r w:rsidRPr="0029525A">
        <w:rPr>
          <w:rFonts w:cs="Arial"/>
          <w:lang w:val="fr-FR"/>
        </w:rPr>
        <w:t>RAPORT DE SPECIALITATE</w:t>
      </w:r>
    </w:p>
    <w:p w14:paraId="0D315C01" w14:textId="77777777" w:rsidR="0029525A" w:rsidRPr="0029525A" w:rsidRDefault="0029525A" w:rsidP="0029525A">
      <w:pPr>
        <w:autoSpaceDE w:val="0"/>
        <w:autoSpaceDN w:val="0"/>
        <w:adjustRightInd w:val="0"/>
        <w:jc w:val="center"/>
        <w:rPr>
          <w:rFonts w:eastAsia="Calibri" w:cs="Arial"/>
          <w:kern w:val="2"/>
          <w:lang w:eastAsia="en-US"/>
          <w14:ligatures w14:val="standardContextual"/>
        </w:rPr>
      </w:pPr>
      <w:r w:rsidRPr="0029525A">
        <w:rPr>
          <w:rFonts w:cs="Arial"/>
          <w:lang w:eastAsia="en-US"/>
        </w:rPr>
        <w:t>privind aprobarea înființării Asociație de Dezvoltare Intercomunitară</w:t>
      </w:r>
      <w:r w:rsidRPr="0029525A">
        <w:rPr>
          <w:rFonts w:eastAsia="Calibri" w:cs="Arial"/>
          <w:kern w:val="2"/>
          <w:lang w:eastAsia="en-US"/>
          <w14:ligatures w14:val="standardContextual"/>
        </w:rPr>
        <w:t xml:space="preserve"> </w:t>
      </w:r>
    </w:p>
    <w:p w14:paraId="39A35C65" w14:textId="77777777" w:rsidR="0029525A" w:rsidRPr="0029525A" w:rsidRDefault="0029525A" w:rsidP="0029525A">
      <w:pPr>
        <w:autoSpaceDE w:val="0"/>
        <w:autoSpaceDN w:val="0"/>
        <w:adjustRightInd w:val="0"/>
        <w:jc w:val="center"/>
        <w:rPr>
          <w:rFonts w:cs="Arial"/>
          <w:lang w:eastAsia="en-US"/>
        </w:rPr>
      </w:pPr>
      <w:r w:rsidRPr="0029525A">
        <w:rPr>
          <w:rFonts w:eastAsia="Calibri" w:cs="Arial"/>
          <w:kern w:val="2"/>
          <w:lang w:eastAsia="en-US"/>
          <w14:ligatures w14:val="standardContextual"/>
        </w:rPr>
        <w:t xml:space="preserve">Pentru Transport Public Sărmașu - TPS </w:t>
      </w:r>
    </w:p>
    <w:p w14:paraId="4B1C53DA" w14:textId="77777777" w:rsidR="0029525A" w:rsidRPr="0029525A" w:rsidRDefault="0029525A" w:rsidP="0029525A">
      <w:pPr>
        <w:autoSpaceDE w:val="0"/>
        <w:autoSpaceDN w:val="0"/>
        <w:adjustRightInd w:val="0"/>
        <w:jc w:val="center"/>
        <w:rPr>
          <w:rFonts w:cs="Arial"/>
          <w:i/>
          <w:lang w:eastAsia="en-US"/>
        </w:rPr>
      </w:pPr>
    </w:p>
    <w:p w14:paraId="18C99EC6" w14:textId="77777777" w:rsidR="0029525A" w:rsidRPr="0029525A" w:rsidRDefault="0029525A" w:rsidP="0029525A">
      <w:pPr>
        <w:jc w:val="center"/>
        <w:rPr>
          <w:rFonts w:cs="Arial"/>
          <w:b/>
          <w:bCs/>
        </w:rPr>
      </w:pPr>
    </w:p>
    <w:p w14:paraId="09DCDDD6"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În vederea gestionării intereselor comune ale Orașului Sărmașu și ale Comunei Miheșu de Câmpie în ceea ce privește activitatea de transport public este necesară înființarea Asociației de Dezvoltare Intercomunitară pentru Transport Sărmașu – TPS.</w:t>
      </w:r>
    </w:p>
    <w:p w14:paraId="79370E4A"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Asociația se constituie în scopul:</w:t>
      </w:r>
    </w:p>
    <w:p w14:paraId="502C2BE3"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exercitării și realizării în comun a competențelor unităților administrative-teritoriale membre referitoare la furnizarea/prestarea și delegarea serviciului de transport public de călători,</w:t>
      </w:r>
    </w:p>
    <w:p w14:paraId="499C78CF"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înființării, organizării, reglementării, exploatării, monitorizării și gestionării în comun a Serviciului public de transport local din cadrul asociației, pe raza de competență a unităților administrativ-teritoriale membre,</w:t>
      </w:r>
    </w:p>
    <w:p w14:paraId="12D372C5" w14:textId="77777777" w:rsidR="0029525A" w:rsidRPr="0029525A" w:rsidRDefault="0029525A" w:rsidP="0029525A">
      <w:pPr>
        <w:ind w:firstLine="360"/>
        <w:jc w:val="both"/>
        <w:rPr>
          <w:rFonts w:eastAsia="Calibri" w:cs="Arial"/>
          <w:kern w:val="2"/>
          <w:lang w:eastAsia="en-US"/>
          <w14:ligatures w14:val="standardContextual"/>
        </w:rPr>
      </w:pPr>
      <w:r w:rsidRPr="0029525A">
        <w:rPr>
          <w:rFonts w:eastAsia="Calibri" w:cs="Arial"/>
          <w:kern w:val="2"/>
          <w:lang w:eastAsia="en-US"/>
          <w14:ligatures w14:val="standardContextual"/>
        </w:rPr>
        <w:t>- îmbunătățirii mobilității integrate prin administrarea coordonată și finanțarea corespunzătoare a servicilor publice de transport în zona de influență în transport a Orașului Sărmașu prin:</w:t>
      </w:r>
    </w:p>
    <w:p w14:paraId="54E6B3AD"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a) diminuarea dezechilibrelor economice și sociale existente, stimularea dezvoltării echilibrate și recuperarea accelerată a întârzierilor înregistrate în aducerea la standarde europene a transportului public de călători din zona în cauză;</w:t>
      </w:r>
    </w:p>
    <w:p w14:paraId="3187D1F5"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b) corelarea politicilor sectoriale guvernamentale la nivelul zonei de influență prin stimularea inițiativelor și prin valorificarea resurselor locale, în scopul creșterii calității transportului public local de călători și a atractivității acestuia și orientarea în mai mare măsură a întregii activități spre satisfacerea necesităților de mobilitate a populației, lucru care va contribui la descurajarea deplasărilor cu autoturismele personale, cu influențe majore în ceea ce privește reducerea traficului auto și a poluării și creșterea eficienței energetice în transporturi, cu efecte benefice asupra condițiilor de mediu și calității vieții cetățenilor;</w:t>
      </w:r>
    </w:p>
    <w:p w14:paraId="428E833D" w14:textId="77777777" w:rsidR="0029525A" w:rsidRPr="0029525A" w:rsidRDefault="0029525A" w:rsidP="0029525A">
      <w:pPr>
        <w:ind w:firstLine="708"/>
        <w:jc w:val="both"/>
        <w:rPr>
          <w:rFonts w:eastAsia="Calibri" w:cs="Arial"/>
          <w:kern w:val="2"/>
          <w:lang w:eastAsia="en-US"/>
          <w14:ligatures w14:val="standardContextual"/>
        </w:rPr>
      </w:pPr>
      <w:r w:rsidRPr="0029525A">
        <w:rPr>
          <w:rFonts w:eastAsia="Calibri" w:cs="Arial"/>
          <w:kern w:val="2"/>
          <w:lang w:eastAsia="en-US"/>
          <w14:ligatures w14:val="standardContextual"/>
        </w:rPr>
        <w:t>c) stimularea cooperării intercomunitare în scopul realizării unor proiecte de interes comun, în conformitate cu acordurile internaționale la care România este parte;</w:t>
      </w:r>
    </w:p>
    <w:p w14:paraId="704D8FD4" w14:textId="77777777" w:rsidR="0029525A" w:rsidRPr="0029525A" w:rsidRDefault="0029525A" w:rsidP="0029525A">
      <w:pPr>
        <w:ind w:firstLine="360"/>
        <w:jc w:val="both"/>
        <w:rPr>
          <w:rFonts w:eastAsia="Calibri" w:cs="Arial"/>
          <w:color w:val="000000"/>
          <w:kern w:val="2"/>
          <w:sz w:val="20"/>
          <w:szCs w:val="20"/>
          <w:shd w:val="clear" w:color="auto" w:fill="FFFFFF"/>
          <w:lang w:eastAsia="en-US"/>
          <w14:ligatures w14:val="standardContextual"/>
        </w:rPr>
      </w:pPr>
      <w:r w:rsidRPr="0029525A">
        <w:rPr>
          <w:rFonts w:eastAsia="Calibri" w:cs="Arial"/>
          <w:kern w:val="2"/>
          <w:lang w:eastAsia="en-US"/>
          <w14:ligatures w14:val="standardContextual"/>
        </w:rPr>
        <w:t>- stabilirea politicilor vizând planificarea strategică, monitorizarea și avizarea activităților privind autorizarea, organizarea, gestionarea și controlul funcționării serviciilor publice de transport de călători în regiunea Sărmașu, pentru transportul cu autobuze și alte mijloace de transport terestre, pe apă și suspendate, inclusiv alte sisteme de transport alternativ.</w:t>
      </w:r>
    </w:p>
    <w:p w14:paraId="6A939B98" w14:textId="77777777" w:rsidR="0029525A" w:rsidRPr="0029525A" w:rsidRDefault="0029525A" w:rsidP="0029525A">
      <w:pPr>
        <w:tabs>
          <w:tab w:val="left" w:pos="810"/>
          <w:tab w:val="left" w:pos="900"/>
          <w:tab w:val="left" w:pos="1170"/>
        </w:tabs>
        <w:jc w:val="both"/>
        <w:rPr>
          <w:rFonts w:cs="Arial"/>
          <w:bCs/>
          <w:color w:val="000000"/>
          <w:sz w:val="20"/>
          <w:szCs w:val="20"/>
          <w:shd w:val="clear" w:color="auto" w:fill="FFFFFF"/>
        </w:rPr>
      </w:pPr>
    </w:p>
    <w:p w14:paraId="3BC4FF7E" w14:textId="77777777" w:rsidR="0029525A" w:rsidRPr="0029525A" w:rsidRDefault="0029525A" w:rsidP="0029525A">
      <w:pPr>
        <w:tabs>
          <w:tab w:val="left" w:pos="810"/>
          <w:tab w:val="left" w:pos="900"/>
          <w:tab w:val="left" w:pos="1170"/>
        </w:tabs>
        <w:jc w:val="both"/>
        <w:rPr>
          <w:rFonts w:cs="Arial"/>
          <w:bCs/>
          <w:color w:val="000000"/>
          <w:sz w:val="20"/>
          <w:szCs w:val="20"/>
          <w:shd w:val="clear" w:color="auto" w:fill="FFFFFF"/>
        </w:rPr>
      </w:pPr>
    </w:p>
    <w:p w14:paraId="0F8A667C" w14:textId="77777777" w:rsidR="0029525A" w:rsidRPr="0029525A" w:rsidRDefault="0029525A" w:rsidP="0029525A">
      <w:pPr>
        <w:tabs>
          <w:tab w:val="left" w:pos="810"/>
          <w:tab w:val="left" w:pos="900"/>
          <w:tab w:val="left" w:pos="1170"/>
        </w:tabs>
        <w:jc w:val="both"/>
        <w:rPr>
          <w:rFonts w:cs="Arial"/>
          <w:bCs/>
          <w:color w:val="000000"/>
          <w:sz w:val="20"/>
          <w:szCs w:val="20"/>
          <w:shd w:val="clear" w:color="auto" w:fill="FFFFFF"/>
        </w:rPr>
      </w:pPr>
    </w:p>
    <w:p w14:paraId="4B8A5121" w14:textId="77777777" w:rsidR="0029525A" w:rsidRPr="0029525A" w:rsidRDefault="0029525A" w:rsidP="0029525A">
      <w:pPr>
        <w:autoSpaceDE w:val="0"/>
        <w:autoSpaceDN w:val="0"/>
        <w:adjustRightInd w:val="0"/>
        <w:jc w:val="center"/>
        <w:rPr>
          <w:rFonts w:cs="Arial"/>
          <w:bCs/>
          <w:color w:val="000000"/>
          <w:sz w:val="20"/>
          <w:szCs w:val="20"/>
          <w:shd w:val="clear" w:color="auto" w:fill="FFFFFF"/>
          <w:lang w:val="en-US"/>
        </w:rPr>
      </w:pPr>
      <w:r w:rsidRPr="0029525A">
        <w:rPr>
          <w:rFonts w:cs="Arial"/>
          <w:bCs/>
          <w:color w:val="000000"/>
          <w:sz w:val="20"/>
          <w:szCs w:val="20"/>
          <w:shd w:val="clear" w:color="auto" w:fill="FFFFFF"/>
          <w:lang w:val="en-US"/>
        </w:rPr>
        <w:t>Secretar general</w:t>
      </w:r>
    </w:p>
    <w:p w14:paraId="14572DAA" w14:textId="77777777" w:rsidR="0029525A" w:rsidRPr="0029525A" w:rsidRDefault="0029525A" w:rsidP="0029525A">
      <w:pPr>
        <w:autoSpaceDE w:val="0"/>
        <w:autoSpaceDN w:val="0"/>
        <w:adjustRightInd w:val="0"/>
        <w:jc w:val="center"/>
        <w:rPr>
          <w:rFonts w:cs="Arial"/>
          <w:bCs/>
          <w:color w:val="000000"/>
          <w:sz w:val="20"/>
          <w:szCs w:val="20"/>
          <w:shd w:val="clear" w:color="auto" w:fill="FFFFFF"/>
          <w:lang w:val="en-US"/>
        </w:rPr>
      </w:pPr>
      <w:r w:rsidRPr="0029525A">
        <w:rPr>
          <w:rFonts w:cs="Arial"/>
          <w:bCs/>
          <w:color w:val="000000"/>
          <w:sz w:val="20"/>
          <w:szCs w:val="20"/>
          <w:shd w:val="clear" w:color="auto" w:fill="FFFFFF"/>
          <w:lang w:val="en-US"/>
        </w:rPr>
        <w:t xml:space="preserve">jr. </w:t>
      </w:r>
      <w:proofErr w:type="spellStart"/>
      <w:r w:rsidRPr="0029525A">
        <w:rPr>
          <w:rFonts w:cs="Arial"/>
          <w:bCs/>
          <w:color w:val="000000"/>
          <w:sz w:val="20"/>
          <w:szCs w:val="20"/>
          <w:shd w:val="clear" w:color="auto" w:fill="FFFFFF"/>
          <w:lang w:val="en-US"/>
        </w:rPr>
        <w:t>Sărac</w:t>
      </w:r>
      <w:proofErr w:type="spellEnd"/>
      <w:r w:rsidRPr="0029525A">
        <w:rPr>
          <w:rFonts w:cs="Arial"/>
          <w:bCs/>
          <w:color w:val="000000"/>
          <w:sz w:val="20"/>
          <w:szCs w:val="20"/>
          <w:shd w:val="clear" w:color="auto" w:fill="FFFFFF"/>
          <w:lang w:val="en-US"/>
        </w:rPr>
        <w:t xml:space="preserve"> Gelu Florin</w:t>
      </w:r>
    </w:p>
    <w:p w14:paraId="652FE684" w14:textId="77777777" w:rsidR="0029525A" w:rsidRPr="0029525A" w:rsidRDefault="0029525A" w:rsidP="0029525A">
      <w:pPr>
        <w:keepNext/>
        <w:keepLines/>
        <w:jc w:val="center"/>
        <w:outlineLvl w:val="0"/>
        <w:rPr>
          <w:rFonts w:ascii="Calibri Light" w:hAnsi="Calibri Light"/>
          <w:b/>
          <w:bCs/>
          <w:color w:val="2F5496"/>
          <w:kern w:val="2"/>
          <w:sz w:val="40"/>
          <w:szCs w:val="40"/>
          <w:lang w:eastAsia="en-US"/>
          <w14:ligatures w14:val="standardContextual"/>
        </w:rPr>
      </w:pPr>
      <w:r w:rsidRPr="0029525A">
        <w:rPr>
          <w:rFonts w:ascii="Calibri Light" w:hAnsi="Calibri Light"/>
          <w:b/>
          <w:bCs/>
          <w:color w:val="2F5496"/>
          <w:kern w:val="2"/>
          <w:sz w:val="40"/>
          <w:szCs w:val="40"/>
          <w:lang w:eastAsia="en-US"/>
          <w14:ligatures w14:val="standardContextual"/>
        </w:rPr>
        <w:t>ACT CONSTITUTIV</w:t>
      </w:r>
    </w:p>
    <w:p w14:paraId="79AB3C87" w14:textId="77777777" w:rsidR="0029525A" w:rsidRPr="0029525A" w:rsidRDefault="0029525A" w:rsidP="0029525A">
      <w:pPr>
        <w:keepNext/>
        <w:keepLines/>
        <w:jc w:val="center"/>
        <w:outlineLvl w:val="0"/>
        <w:rPr>
          <w:rFonts w:ascii="Calibri Light" w:hAnsi="Calibri Light"/>
          <w:b/>
          <w:bCs/>
          <w:color w:val="2F5496"/>
          <w:kern w:val="2"/>
          <w:sz w:val="40"/>
          <w:szCs w:val="40"/>
          <w:lang w:eastAsia="en-US"/>
          <w14:ligatures w14:val="standardContextual"/>
        </w:rPr>
      </w:pPr>
      <w:r w:rsidRPr="0029525A">
        <w:rPr>
          <w:rFonts w:ascii="Calibri Light" w:hAnsi="Calibri Light"/>
          <w:b/>
          <w:bCs/>
          <w:color w:val="2F5496"/>
          <w:kern w:val="2"/>
          <w:sz w:val="40"/>
          <w:szCs w:val="40"/>
          <w:lang w:eastAsia="en-US"/>
          <w14:ligatures w14:val="standardContextual"/>
        </w:rPr>
        <w:t xml:space="preserve">AL ASOCIAȚIEI DE DEZVOLTARE INTERCOMUNITARĂ PENTRU TRANSPORT PUBLIC </w:t>
      </w:r>
      <w:r w:rsidRPr="0029525A">
        <w:rPr>
          <w:rFonts w:ascii="Calibri Light" w:hAnsi="Calibri Light"/>
          <w:b/>
          <w:bCs/>
          <w:color w:val="2F5496"/>
          <w:kern w:val="2"/>
          <w:sz w:val="40"/>
          <w:szCs w:val="40"/>
          <w:highlight w:val="yellow"/>
          <w:lang w:eastAsia="en-US"/>
          <w14:ligatures w14:val="standardContextual"/>
        </w:rPr>
        <w:t>SĂRMAȘU</w:t>
      </w:r>
      <w:r w:rsidRPr="0029525A">
        <w:rPr>
          <w:rFonts w:ascii="Calibri Light" w:hAnsi="Calibri Light"/>
          <w:b/>
          <w:bCs/>
          <w:color w:val="2F5496"/>
          <w:kern w:val="2"/>
          <w:sz w:val="40"/>
          <w:szCs w:val="40"/>
          <w:lang w:eastAsia="en-US"/>
          <w14:ligatures w14:val="standardContextual"/>
        </w:rPr>
        <w:t xml:space="preserve"> - TPS</w:t>
      </w:r>
    </w:p>
    <w:p w14:paraId="393DFA6F" w14:textId="77777777" w:rsidR="0029525A" w:rsidRPr="0029525A" w:rsidRDefault="0029525A" w:rsidP="0029525A">
      <w:pPr>
        <w:spacing w:after="160"/>
        <w:jc w:val="center"/>
        <w:rPr>
          <w:rFonts w:ascii="Calibri" w:eastAsia="Calibri" w:hAnsi="Calibri" w:cs="Arial"/>
          <w:kern w:val="2"/>
          <w:sz w:val="22"/>
          <w:szCs w:val="22"/>
          <w:lang w:eastAsia="en-US"/>
          <w14:ligatures w14:val="standardContextual"/>
        </w:rPr>
      </w:pPr>
    </w:p>
    <w:p w14:paraId="19BD43AD" w14:textId="77777777" w:rsidR="0029525A" w:rsidRPr="0029525A" w:rsidRDefault="0029525A" w:rsidP="0029525A">
      <w:pPr>
        <w:spacing w:after="160"/>
        <w:jc w:val="both"/>
        <w:rPr>
          <w:rFonts w:ascii="Calibri" w:eastAsia="Calibri" w:hAnsi="Calibri" w:cs="Arial"/>
          <w:kern w:val="2"/>
          <w:sz w:val="22"/>
          <w:szCs w:val="22"/>
          <w:lang w:eastAsia="en-US"/>
          <w14:ligatures w14:val="standardContextual"/>
        </w:rPr>
      </w:pPr>
    </w:p>
    <w:p w14:paraId="0CDA050A" w14:textId="77777777" w:rsidR="0029525A" w:rsidRPr="0029525A" w:rsidRDefault="0029525A" w:rsidP="0029525A">
      <w:pPr>
        <w:spacing w:after="1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Asociații:</w:t>
      </w:r>
    </w:p>
    <w:p w14:paraId="23000529" w14:textId="77777777" w:rsidR="0029525A" w:rsidRPr="0029525A" w:rsidRDefault="0029525A" w:rsidP="0029525A">
      <w:pPr>
        <w:spacing w:after="1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w:t>
      </w:r>
      <w:r w:rsidRPr="0029525A">
        <w:rPr>
          <w:rFonts w:ascii="Calibri" w:eastAsia="Calibri" w:hAnsi="Calibri" w:cs="Arial"/>
          <w:b/>
          <w:bCs/>
          <w:kern w:val="2"/>
          <w:sz w:val="22"/>
          <w:szCs w:val="22"/>
          <w:lang w:eastAsia="en-US"/>
          <w14:ligatures w14:val="standardContextual"/>
        </w:rPr>
        <w:t>ORAȘUL SĂRMAȘU</w:t>
      </w:r>
      <w:r w:rsidRPr="0029525A">
        <w:rPr>
          <w:rFonts w:ascii="Calibri" w:eastAsia="Calibri" w:hAnsi="Calibri" w:cs="Arial"/>
          <w:kern w:val="2"/>
          <w:sz w:val="22"/>
          <w:szCs w:val="22"/>
          <w:lang w:eastAsia="en-US"/>
          <w14:ligatures w14:val="standardContextual"/>
        </w:rPr>
        <w:t>, cu sediul în Sărmașu, str. Republicii, nr. 63, reprezentat de ec. Botezan Valer</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în calitate de </w:t>
      </w:r>
      <w:r w:rsidRPr="0029525A">
        <w:rPr>
          <w:rFonts w:ascii="Calibri" w:eastAsia="Calibri" w:hAnsi="Calibri" w:cs="Arial"/>
          <w:kern w:val="2"/>
          <w:sz w:val="22"/>
          <w:szCs w:val="22"/>
          <w:highlight w:val="yellow"/>
          <w:lang w:eastAsia="en-US"/>
          <w14:ligatures w14:val="standardContextual"/>
        </w:rPr>
        <w:t>Primar</w:t>
      </w:r>
      <w:r w:rsidRPr="0029525A">
        <w:rPr>
          <w:rFonts w:ascii="Calibri" w:eastAsia="Calibri" w:hAnsi="Calibri" w:cs="Arial"/>
          <w:kern w:val="2"/>
          <w:sz w:val="22"/>
          <w:szCs w:val="22"/>
          <w:lang w:eastAsia="en-US"/>
          <w14:ligatures w14:val="standardContextual"/>
        </w:rPr>
        <w:t>, legal împuternicit în acest scop prin Hotărârea Consiliului</w:t>
      </w:r>
      <w:r w:rsidRPr="0029525A">
        <w:rPr>
          <w:rFonts w:ascii="Calibri" w:eastAsia="Calibri" w:hAnsi="Calibri" w:cs="Arial"/>
          <w:kern w:val="2"/>
          <w:sz w:val="22"/>
          <w:szCs w:val="22"/>
          <w:highlight w:val="yellow"/>
          <w:lang w:eastAsia="en-US"/>
          <w14:ligatures w14:val="standardContextual"/>
        </w:rPr>
        <w:t xml:space="preserve"> local nr. .......... din </w:t>
      </w:r>
      <w:r w:rsidRPr="0029525A">
        <w:rPr>
          <w:rFonts w:ascii="Calibri" w:eastAsia="Calibri" w:hAnsi="Calibri" w:cs="Arial"/>
          <w:kern w:val="2"/>
          <w:sz w:val="22"/>
          <w:szCs w:val="22"/>
          <w:lang w:eastAsia="en-US"/>
          <w14:ligatures w14:val="standardContextual"/>
        </w:rPr>
        <w:t>....................;</w:t>
      </w:r>
    </w:p>
    <w:p w14:paraId="52D2B608" w14:textId="77777777" w:rsidR="0029525A" w:rsidRPr="0029525A" w:rsidRDefault="0029525A" w:rsidP="0029525A">
      <w:pPr>
        <w:spacing w:after="1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w:t>
      </w:r>
      <w:r w:rsidRPr="0029525A">
        <w:rPr>
          <w:rFonts w:ascii="Calibri" w:eastAsia="Calibri" w:hAnsi="Calibri" w:cs="Arial"/>
          <w:b/>
          <w:bCs/>
          <w:kern w:val="2"/>
          <w:sz w:val="22"/>
          <w:szCs w:val="22"/>
          <w:lang w:eastAsia="en-US"/>
          <w14:ligatures w14:val="standardContextual"/>
        </w:rPr>
        <w:t>COMUNA MIHEȘU DE CÂMPIE</w:t>
      </w:r>
      <w:r w:rsidRPr="0029525A">
        <w:rPr>
          <w:rFonts w:ascii="Calibri" w:eastAsia="Calibri" w:hAnsi="Calibri" w:cs="Arial"/>
          <w:kern w:val="2"/>
          <w:sz w:val="22"/>
          <w:szCs w:val="22"/>
          <w:lang w:eastAsia="en-US"/>
          <w14:ligatures w14:val="standardContextual"/>
        </w:rPr>
        <w:t>, cu sediul în Miheșul de Câmpie, str. Mihai Eminescu, nr. 4, reprezentată de Casoni Emil</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în calitate de </w:t>
      </w:r>
      <w:r w:rsidRPr="0029525A">
        <w:rPr>
          <w:rFonts w:ascii="Calibri" w:eastAsia="Calibri" w:hAnsi="Calibri" w:cs="Arial"/>
          <w:kern w:val="2"/>
          <w:sz w:val="22"/>
          <w:szCs w:val="22"/>
          <w:highlight w:val="yellow"/>
          <w:lang w:eastAsia="en-US"/>
          <w14:ligatures w14:val="standardContextual"/>
        </w:rPr>
        <w:t>Primar</w:t>
      </w:r>
      <w:r w:rsidRPr="0029525A">
        <w:rPr>
          <w:rFonts w:ascii="Calibri" w:eastAsia="Calibri" w:hAnsi="Calibri" w:cs="Arial"/>
          <w:kern w:val="2"/>
          <w:sz w:val="22"/>
          <w:szCs w:val="22"/>
          <w:lang w:eastAsia="en-US"/>
          <w14:ligatures w14:val="standardContextual"/>
        </w:rPr>
        <w:t>, legal împuternicit în acest scop prin Hotărârea Consiliului</w:t>
      </w:r>
      <w:r w:rsidRPr="0029525A">
        <w:rPr>
          <w:rFonts w:ascii="Calibri" w:eastAsia="Calibri" w:hAnsi="Calibri" w:cs="Arial"/>
          <w:kern w:val="2"/>
          <w:sz w:val="22"/>
          <w:szCs w:val="22"/>
          <w:highlight w:val="yellow"/>
          <w:lang w:eastAsia="en-US"/>
          <w14:ligatures w14:val="standardContextual"/>
        </w:rPr>
        <w:t xml:space="preserve"> local nr. .......... din </w:t>
      </w:r>
      <w:r w:rsidRPr="0029525A">
        <w:rPr>
          <w:rFonts w:ascii="Calibri" w:eastAsia="Calibri" w:hAnsi="Calibri" w:cs="Arial"/>
          <w:kern w:val="2"/>
          <w:sz w:val="22"/>
          <w:szCs w:val="22"/>
          <w:lang w:eastAsia="en-US"/>
          <w14:ligatures w14:val="standardContextual"/>
        </w:rPr>
        <w:t>....................;</w:t>
      </w:r>
    </w:p>
    <w:p w14:paraId="789E3D53"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denumiți colectiv asociații și individual asociatul, s-au asociat și au înființat ASOCIAȚIA DE DEZVOLTARE INTERCOMUNITARĂ PENTRU TRANSPORT PUBLIC SĂRMAȘU în baza art. 89-92 din OUG nr. 57/2019 privind Codul administrativ, cu modificările și completările ulterioare, art. 8 al. (3) lit.c) și art. 10 din Legea nr. 51/2006 a serviciilor comunitare de utilități publice cu modificările și completările ulterioare, art. 16 al.(5), art. 17 al. (1) lit. g) din Legea nr. 92/2007 a serviciilor de transport public local cu modificările și completările ulterioare, precum și ale Ordonanței Guvernului Nr. 26/2000 cu privire la asociații și fundații, aprobată cu modificări și completări prin Legea nr. 246/2005.</w:t>
      </w:r>
    </w:p>
    <w:p w14:paraId="69A392FC"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CAPITOLUL I. DENUMIRE, REGIM JURIDIC, SEDIU ȘI DURATĂ</w:t>
      </w:r>
    </w:p>
    <w:p w14:paraId="434AB4E0"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2409BB5C"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 Denumirea</w:t>
      </w:r>
    </w:p>
    <w:p w14:paraId="246584ED"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Denumirea asociației, rezervată la Ministerul Justiției - Serviciul Comunicare și Relații Publice, potrivit dovezii privind disponibilitatea denumirii </w:t>
      </w:r>
      <w:r w:rsidRPr="0029525A">
        <w:rPr>
          <w:rFonts w:ascii="Calibri" w:eastAsia="Calibri" w:hAnsi="Calibri" w:cs="Arial"/>
          <w:kern w:val="2"/>
          <w:sz w:val="22"/>
          <w:szCs w:val="22"/>
          <w:highlight w:val="yellow"/>
          <w:lang w:eastAsia="en-US"/>
          <w14:ligatures w14:val="standardContextual"/>
        </w:rPr>
        <w:t>nr............./.............</w:t>
      </w:r>
      <w:r w:rsidRPr="0029525A">
        <w:rPr>
          <w:rFonts w:ascii="Calibri" w:eastAsia="Calibri" w:hAnsi="Calibri" w:cs="Arial"/>
          <w:kern w:val="2"/>
          <w:sz w:val="22"/>
          <w:szCs w:val="22"/>
          <w:lang w:eastAsia="en-US"/>
          <w14:ligatures w14:val="standardContextual"/>
        </w:rPr>
        <w:t xml:space="preserve"> valabilă până la data de .............., este „ASOCIAȚIA DE DEZVOLTARE INTERCOMUNITARĂ PENTRU TRANSPORT PUBLIC </w:t>
      </w:r>
      <w:r w:rsidRPr="0029525A">
        <w:rPr>
          <w:rFonts w:ascii="Calibri" w:eastAsia="Calibri" w:hAnsi="Calibri" w:cs="Arial"/>
          <w:kern w:val="2"/>
          <w:sz w:val="22"/>
          <w:szCs w:val="22"/>
          <w:highlight w:val="yellow"/>
          <w:lang w:eastAsia="en-US"/>
          <w14:ligatures w14:val="standardContextual"/>
        </w:rPr>
        <w:t>SĂRMAȘU</w:t>
      </w:r>
      <w:r w:rsidRPr="0029525A">
        <w:rPr>
          <w:rFonts w:ascii="Calibri" w:eastAsia="Calibri" w:hAnsi="Calibri" w:cs="Arial"/>
          <w:kern w:val="2"/>
          <w:sz w:val="22"/>
          <w:szCs w:val="22"/>
          <w:lang w:eastAsia="en-US"/>
          <w14:ligatures w14:val="standardContextual"/>
        </w:rPr>
        <w:t xml:space="preserve"> - TPS " (denumita în continuare Asociația).</w:t>
      </w:r>
    </w:p>
    <w:p w14:paraId="65A93D08"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w:t>
      </w:r>
      <w:r w:rsidRPr="0029525A">
        <w:rPr>
          <w:rFonts w:ascii="Calibri" w:eastAsia="Calibri" w:hAnsi="Calibri" w:cs="Arial"/>
          <w:kern w:val="2"/>
          <w:sz w:val="22"/>
          <w:szCs w:val="22"/>
          <w:lang w:eastAsia="en-US"/>
          <w14:ligatures w14:val="standardContextual"/>
        </w:rPr>
        <w:t xml:space="preserve"> </w:t>
      </w:r>
      <w:r w:rsidRPr="0029525A">
        <w:rPr>
          <w:rFonts w:ascii="Calibri" w:eastAsia="Calibri" w:hAnsi="Calibri" w:cs="Arial"/>
          <w:b/>
          <w:bCs/>
          <w:kern w:val="2"/>
          <w:sz w:val="22"/>
          <w:szCs w:val="22"/>
          <w:lang w:eastAsia="en-US"/>
          <w14:ligatures w14:val="standardContextual"/>
        </w:rPr>
        <w:t>Regimul juridic</w:t>
      </w:r>
    </w:p>
    <w:p w14:paraId="289739F1"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Asociația se constituie sub forma unei structuri de cooperare cu personalitate juridică de drept privat și statut de utilitate publică recunoscut prin efectul legii destinate exercitării și realizării în comun a competențelor autorităților administrației publice locale referitoare la furnizarea/prestarea serviciilor de transport public, stabilite în sarcina acestora potrivit dispozițiilor Legii nr. 51/2006 a serviciilor comunitare de utilități publice, ale OUG nr. 57/2019, republicată, cu modificările și completările ulterioare, și ale Legii-cadru a descentralizării nr. 195/2006, împreună cu celelalte prevederi ale legislației române, precum și cu prevederile prezentului Act Constitutiv și ale Statutului.</w:t>
      </w:r>
    </w:p>
    <w:p w14:paraId="4C96AAD1"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Toate documentele și orice alte înscrisuri care emană de la Asociație vor indica denumirea acesteia, sediul, numărul de înregistrare în Registrul Național al Asociațiilor și Fundațiilor, numărul de telefon și de fax.</w:t>
      </w:r>
    </w:p>
    <w:p w14:paraId="4B23ECB7"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Asociația nu are calitatea de operator și nu va desfășura activități economice.</w:t>
      </w:r>
    </w:p>
    <w:p w14:paraId="3C3D0BB0"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 Sediul</w:t>
      </w:r>
    </w:p>
    <w:p w14:paraId="0CF6254C"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Sediul Asociației va fi situat în </w:t>
      </w:r>
      <w:r w:rsidRPr="0029525A">
        <w:rPr>
          <w:rFonts w:ascii="Calibri" w:eastAsia="Calibri" w:hAnsi="Calibri" w:cs="Arial"/>
          <w:kern w:val="2"/>
          <w:sz w:val="22"/>
          <w:szCs w:val="22"/>
          <w:highlight w:val="yellow"/>
          <w:lang w:eastAsia="en-US"/>
          <w14:ligatures w14:val="standardContextual"/>
        </w:rPr>
        <w:t>..........., Str. .......... nr..............</w:t>
      </w:r>
    </w:p>
    <w:p w14:paraId="5A019D97"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4. Durata</w:t>
      </w:r>
    </w:p>
    <w:p w14:paraId="0B07808D"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Asociația se constituie pe o durată nedeterminată, începând cu data înscrierii sale în Registrul Asociațiilor și Fundațiilor aflat la Judecătoria Luduș.</w:t>
      </w:r>
    </w:p>
    <w:p w14:paraId="39DB5AC5"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Schimbarea scopului Asociației se va putea face numai de către membri și numai dacă acesta a fost realizat în totalitate sau în parte, ori acesta nu mai poate fi realizat.</w:t>
      </w:r>
    </w:p>
    <w:p w14:paraId="2F35FE3A"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4566B58F"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CAPITOLUL II. VOINȚA DE ASOCIERE, SCOPUL ASOCIAȚIEI ȘI PATRIMONIUL INIŢIAL</w:t>
      </w:r>
    </w:p>
    <w:p w14:paraId="10501B86"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6C3C9EB9"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5. Voința de asociere</w:t>
      </w:r>
    </w:p>
    <w:p w14:paraId="6CA1FE24"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Prin semnarea prezentului act constitutiv, asociații își exprimă voința de a se asocia în cadrul „ASOCIAȚIEI DE DEZVOLTARE INTERCOMUNITARĂ PENTRU TRANSPORT PUBLIC </w:t>
      </w:r>
      <w:r w:rsidRPr="0029525A">
        <w:rPr>
          <w:rFonts w:ascii="Calibri" w:eastAsia="Calibri" w:hAnsi="Calibri" w:cs="Arial"/>
          <w:kern w:val="2"/>
          <w:sz w:val="22"/>
          <w:szCs w:val="22"/>
          <w:highlight w:val="yellow"/>
          <w:lang w:eastAsia="en-US"/>
          <w14:ligatures w14:val="standardContextual"/>
        </w:rPr>
        <w:t>SĂRMAȘU - TP</w:t>
      </w:r>
      <w:r w:rsidRPr="0029525A">
        <w:rPr>
          <w:rFonts w:ascii="Calibri" w:eastAsia="Calibri" w:hAnsi="Calibri" w:cs="Arial"/>
          <w:kern w:val="2"/>
          <w:sz w:val="22"/>
          <w:szCs w:val="22"/>
          <w:lang w:eastAsia="en-US"/>
          <w14:ligatures w14:val="standardContextual"/>
        </w:rPr>
        <w:t>S" constituită în scopul înființării, organizării, reglementării, finanțării, exploatării, monitorizării și gestionării în comun a serviciilor de transport public (denumit în continuare Serviciul) pe raza de competență a unităților administrativ-teritoriale membre, precum și realizarea în comun a unor proiecte de investiții publice de interes zonal sau regional, destinate înființării, modernizării și/sau dezvoltării, după caz, a sistemelor de utilități publice aferente Serviciului pe baza strategiei de dezvoltare a acestuia.</w:t>
      </w:r>
    </w:p>
    <w:p w14:paraId="1D9F8A50"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6. Scopul</w:t>
      </w:r>
    </w:p>
    <w:p w14:paraId="0C89F3C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Asociația este o persoană juridică de drept privat, fără scop lucrativ, având ca scop:</w:t>
      </w:r>
    </w:p>
    <w:p w14:paraId="235B106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exercitării și realizării în comun a competențelor unităților administrative-teritoriale membre referitoare la furnizarea/prestarea serviciului de transport public de călători,</w:t>
      </w:r>
    </w:p>
    <w:p w14:paraId="779064A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înfiintarea, organizarea, reglementarea, exploatarea, monitorizarea și gestionarea în comun a serviciului public de transport local din cadrul asociației, pe raza de competență a unităților administrativ-teritoriale membre,</w:t>
      </w:r>
    </w:p>
    <w:p w14:paraId="7973425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îmbunătățirea mobilității integrate prin administrarea coordonată și finanțarea corespunzătoare a serviciilor public de transport în zona de influență în transport a Orașului Sărmașu prin:</w:t>
      </w:r>
    </w:p>
    <w:p w14:paraId="55C43F32"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diminuarea dezechilibrelor economice și sociale dezvoltării echilibrate și recuperarea accelerată a întârzierilor înregistrate în aducerea la standarde europene a transportului public din zona în cauză;</w:t>
      </w:r>
    </w:p>
    <w:p w14:paraId="64B9414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corelarea politicilor sectoriale guvernamentale la nivelul zonei de influență prin stimularea inițiativelor și prin valorificarea resurselor locale, în scopul creșterii calității transportului public local și a atractivității acestuia și orientarea în mai mare măsură a întregii activități spre satisfacerea necesităților de mobilitate a populației, lucru care va contribui la descurajarea deplasărilor cu autoturismele personale, cu influențe majore în ceea ce privește reducerea traficului auto și a poluării și creșterea eficienței energetice în transporturi, cu efecte benefice asupra condițiilor de mediu și calității vieții cetățenilor;</w:t>
      </w:r>
    </w:p>
    <w:p w14:paraId="320ADC2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stimularea cooperării intracomunitare în scopul realizării unor proiecte de interes comun, în conformitate cu acordurile internaționale la care România este parte;</w:t>
      </w:r>
    </w:p>
    <w:p w14:paraId="65AD5C7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stabilirea politicilor vizând planificarea strategică, monitorizarea și avizarea activităților privind autorizarea, organizarea, gestionarea și controlul funcționării serviciilor publice de transport de călători în de influență în transport a Orașului Sărmașu, pentru transportul cu autobuze și alte mijloace de transport terestre, pe apă și suspendate, inclusiv alte sisteme de transport alternativ.</w:t>
      </w:r>
    </w:p>
    <w:p w14:paraId="46C17BA7"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Forma de atribuire a Serviciului public de transport local va fi conform prevederilor Regulamentului (CE) NR. 1370/2007 al Parlamentului European și al Consiliului din 23 octombrie 2007 privind serviciile publice de transport feroviar și rutier de călători și de abrogare a Regulamentelor (CEE) nr. 1191/69 și nr. 1107/70 ale Consiliului. În funcție de specificul fiecărui serviciu se vor prevedea de contracte determinate pe baza activităților componente ale Serviciului și, eventual, numărul de contracte din fiecare categorie.</w:t>
      </w:r>
    </w:p>
    <w:p w14:paraId="07B18C83"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(3) Asociații declară că interesul comun ce stă la baza constituirii Asociației este interesul general al locuitorilor de pe raza unităților administrativ-teritoriale membre pentru îmbunătățirea calității Serviciului, în condițiile unor tarife și/sau taxe care să respecte limitele de suportabilitate ale populației, atingerea și respectarea standardelor europene privind protecția mediului, precum și creșterea capacității de atragere a fondurilor pentru finanțarea investițiilor necesare în infrastructura tehnico-edilitară aferentă Serviciului.</w:t>
      </w:r>
    </w:p>
    <w:p w14:paraId="41684512"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7. Obiectivele Asociației</w:t>
      </w:r>
      <w:r w:rsidRPr="0029525A">
        <w:rPr>
          <w:rFonts w:ascii="Calibri" w:eastAsia="Calibri" w:hAnsi="Calibri" w:cs="Arial"/>
          <w:kern w:val="2"/>
          <w:sz w:val="22"/>
          <w:szCs w:val="22"/>
          <w:lang w:eastAsia="en-US"/>
          <w14:ligatures w14:val="standardContextual"/>
        </w:rPr>
        <w:t xml:space="preserve"> sunt următoarele:</w:t>
      </w:r>
    </w:p>
    <w:p w14:paraId="582EA85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să reabiliteze și să modernizeze infrastructura de transport conform Planului de Mobilitate Urbană Durabilă Sărmașu 2023-2028;</w:t>
      </w:r>
    </w:p>
    <w:p w14:paraId="10FC110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înființeze/dezvolte/modernizeze serviciul de transport local de persoane în interiorul localităților și între localitățile membre ale Asociației pe raza de competență a unităților administrativ-teritoriale membre, precum și să realizeze în comun proiecte de investiții publice de interes zonal sau regional destinate înființării, modernizării și/sau dezvoltării, după caz, a sistemelor de utilități publice aferente serviciului public de transport local de calatori, pe baza Planului de Mobilitate Urbană Durabilă 2023-2028;</w:t>
      </w:r>
    </w:p>
    <w:p w14:paraId="31261F1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elaboreze și aprobe Strategia de Dezvoltare a Serviciului Public de Transport Local de Călători din cadrul Asociației;</w:t>
      </w:r>
    </w:p>
    <w:p w14:paraId="1E82D41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să monitorizeze derularea proiectelor de investiții în infrastructura tehnico-edilitară aferentă Serviciului;</w:t>
      </w:r>
    </w:p>
    <w:p w14:paraId="1C0FA5C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să constituie interfața pentru discuții și să fie un partener activ pentru autoritățile administrației publice locale în ceea ce privește aspectele de dezvoltare și de gestiune a serviciului public de transport local, în scopul de a coordona politicile și acțiunile de interes general;</w:t>
      </w:r>
    </w:p>
    <w:p w14:paraId="1F570C2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să elaboreze și să aprobe Caietul/Caietele de sarcini și a Regulamentul/Regulamentele Serviciului Public de Transport Local din cadrul Asociației;</w:t>
      </w:r>
    </w:p>
    <w:p w14:paraId="6979CD4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să elaboreze și să aprobe documentațiile de atribuire a contractului/contractelor de servicii publice și să stabilească condițiile de participare, criteriile de selecție a operatorilor, cu excepția situației atribuirii Serviciului public de transport local conform prevederilor legale;</w:t>
      </w:r>
    </w:p>
    <w:p w14:paraId="00C4A42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să încheie contractul/contractele de servicii publice cu operatorii, în numele și pentru unitățile administrativ-teritoriale membre implicate, care va avea împreună calitatea de delegatar, în conformitate cu normele legale în vigoare;</w:t>
      </w:r>
    </w:p>
    <w:p w14:paraId="12D9A4E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să monitorizeze executarea contractului/contractelor de servicii publice și să informeze regulat membrii săi despre aceasta, să urmărească îndeplinirea obligațiilor asumate de operatori (îndeosebi în ceea ce privește realizarea indicatorilor de performanță, executarea lucrărilor încredințate operatorilor și calitatea serviciului public de transport local furnizat utilizatorilor) și, în conformitate cu mandatul primit și cu prevederile contractuale, să aplice penalitățile contractuale;</w:t>
      </w:r>
    </w:p>
    <w:p w14:paraId="4298627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j) să identifice și să propună oportunități de finanțare a proiectelor de investiții în infrastructura tehnico-edilitară aferentă serviciului public de transport local;</w:t>
      </w:r>
    </w:p>
    <w:p w14:paraId="6B05B90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k) să îmbunătățească planificarea investițiilor în infrastructura tehnico-edilitară aferentă Serviciului;</w:t>
      </w:r>
    </w:p>
    <w:p w14:paraId="5597D1E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dezvoltarea și implementarea de activități și proiecte, din orice sursă de finanțare, națională, europeană, internațională sau locală, ce au ca scop dar fără a se limita la îmbunătățirea mobilității și protecția mediului înconjurător, reducerea efectelor negative produse de schimbările climatice și a impactului sectorului energetic asupra mediului;</w:t>
      </w:r>
    </w:p>
    <w:p w14:paraId="3C5B6F4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m) săreducă impactul negativ social și de mediu în ceea ce privește proiectele de infrastructură de transport;</w:t>
      </w:r>
    </w:p>
    <w:p w14:paraId="1AC95FD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n) alte activități desfășurate conform legislației in vigoare.</w:t>
      </w:r>
    </w:p>
    <w:p w14:paraId="3A6DD162"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22066B21"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8. Patrimoniul inițial</w:t>
      </w:r>
    </w:p>
    <w:p w14:paraId="6B489240"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Patrimoniul inițial al Asociației este de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RON constituit din contribuția în numerar/virament bancar a Asociaților.</w:t>
      </w:r>
    </w:p>
    <w:p w14:paraId="5A1F831B"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(2) Patrimoniul Asociației poate fi majorat de către membrii prin sponsorizări sau donații de la diverse persoane fizice sau juridice, romane sau străine, conform legii.</w:t>
      </w:r>
    </w:p>
    <w:p w14:paraId="05F58558"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Patrimoniul Asociației poate fi majorat și cu valoarea contribuției noilor membri cooptați în Asociație.</w:t>
      </w:r>
    </w:p>
    <w:p w14:paraId="37092EF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Sursele de venit ale Asociației sunt următoarele:</w:t>
      </w:r>
    </w:p>
    <w:p w14:paraId="765BF48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contribuțiile asociaților la formarea patrimoniului inițial, cotizațiile asociaților și alte contribuții de la bugetele locale ale unităților administrativ-teritoriale membre;</w:t>
      </w:r>
    </w:p>
    <w:p w14:paraId="40C0B25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dobânzile rezultate din plasarea sumelor disponibile, în condițiile legii;</w:t>
      </w:r>
    </w:p>
    <w:p w14:paraId="3B87730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donații, sponsorizări sau legate;</w:t>
      </w:r>
    </w:p>
    <w:p w14:paraId="565493D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orice alte surse de venituri prevăzute de lege sau de statutul Asociației, dar fără a se limita la taxa de eliberare a licențelor de traseu, dobânzi/penalități.</w:t>
      </w:r>
    </w:p>
    <w:p w14:paraId="05B82661"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(5) Sumele provenite din penalitățile plătite de operatori în derularea contractelor încheiate cu </w:t>
      </w:r>
      <w:r w:rsidRPr="0029525A">
        <w:rPr>
          <w:rFonts w:ascii="Calibri" w:eastAsia="Calibri" w:hAnsi="Calibri" w:cs="Arial"/>
          <w:kern w:val="2"/>
          <w:sz w:val="22"/>
          <w:szCs w:val="22"/>
          <w:highlight w:val="yellow"/>
          <w:lang w:eastAsia="en-US"/>
          <w14:ligatures w14:val="standardContextual"/>
        </w:rPr>
        <w:t>TPS.</w:t>
      </w:r>
    </w:p>
    <w:p w14:paraId="04A4FC1B"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(6) Asociația nu are calitatea de operator și nu va desfășura activități economice.</w:t>
      </w:r>
    </w:p>
    <w:p w14:paraId="4868595F"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663968E0"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CAPITOLUL III. CONDUCEREA SI ADMINISTRAREA ASOCIAȚIEI</w:t>
      </w:r>
    </w:p>
    <w:p w14:paraId="437951A3"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9.</w:t>
      </w:r>
      <w:r w:rsidRPr="0029525A">
        <w:rPr>
          <w:rFonts w:ascii="Calibri" w:eastAsia="Calibri" w:hAnsi="Calibri" w:cs="Arial"/>
          <w:kern w:val="2"/>
          <w:sz w:val="22"/>
          <w:szCs w:val="22"/>
          <w:lang w:eastAsia="en-US"/>
          <w14:ligatures w14:val="standardContextual"/>
        </w:rPr>
        <w:t xml:space="preserve"> Adunarea Generală a Asociaților</w:t>
      </w:r>
    </w:p>
    <w:p w14:paraId="203DA22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Membru, reprezentant UAT Oraș Sărmașu, </w:t>
      </w:r>
      <w:r w:rsidRPr="0029525A">
        <w:rPr>
          <w:rFonts w:ascii="Calibri" w:eastAsia="Calibri" w:hAnsi="Calibri" w:cs="Arial"/>
          <w:kern w:val="2"/>
          <w:sz w:val="22"/>
          <w:szCs w:val="22"/>
          <w:highlight w:val="yellow"/>
          <w:lang w:eastAsia="en-US"/>
          <w14:ligatures w14:val="standardContextual"/>
        </w:rPr>
        <w:t>Dl............</w:t>
      </w:r>
      <w:r w:rsidRPr="0029525A">
        <w:rPr>
          <w:rFonts w:ascii="Calibri" w:eastAsia="Calibri" w:hAnsi="Calibri" w:cs="Arial"/>
          <w:kern w:val="2"/>
          <w:sz w:val="22"/>
          <w:szCs w:val="22"/>
          <w:lang w:eastAsia="en-US"/>
          <w14:ligatures w14:val="standardContextual"/>
        </w:rPr>
        <w:t>, cetățean român,</w:t>
      </w:r>
    </w:p>
    <w:p w14:paraId="77824DAA"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Membru, reprezentant UAT Miheșu de Câmpie, </w:t>
      </w:r>
      <w:r w:rsidRPr="0029525A">
        <w:rPr>
          <w:rFonts w:ascii="Calibri" w:eastAsia="Calibri" w:hAnsi="Calibri" w:cs="Arial"/>
          <w:kern w:val="2"/>
          <w:sz w:val="22"/>
          <w:szCs w:val="22"/>
          <w:highlight w:val="yellow"/>
          <w:lang w:eastAsia="en-US"/>
          <w14:ligatures w14:val="standardContextual"/>
        </w:rPr>
        <w:t>dl................</w:t>
      </w:r>
      <w:r w:rsidRPr="0029525A">
        <w:rPr>
          <w:rFonts w:ascii="Calibri" w:eastAsia="Calibri" w:hAnsi="Calibri" w:cs="Arial"/>
          <w:kern w:val="2"/>
          <w:sz w:val="22"/>
          <w:szCs w:val="22"/>
          <w:lang w:eastAsia="en-US"/>
          <w14:ligatures w14:val="standardContextual"/>
        </w:rPr>
        <w:t xml:space="preserve"> cetățean român.</w:t>
      </w:r>
    </w:p>
    <w:p w14:paraId="5CEA65FF"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Președintele Asociației, care are atribuțiile prevăzute în statutul Asociației și care reprezintă Asociația în raporturile cu terții, este Primarul </w:t>
      </w:r>
      <w:r w:rsidRPr="0029525A">
        <w:rPr>
          <w:rFonts w:ascii="Calibri" w:eastAsia="Calibri" w:hAnsi="Calibri" w:cs="Arial"/>
          <w:kern w:val="2"/>
          <w:sz w:val="22"/>
          <w:szCs w:val="22"/>
          <w:highlight w:val="yellow"/>
          <w:lang w:eastAsia="en-US"/>
          <w14:ligatures w14:val="standardContextual"/>
        </w:rPr>
        <w:t>Orașului Sărmașu sau un reprezentant al acestuia.</w:t>
      </w:r>
    </w:p>
    <w:p w14:paraId="2757CF90"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10. Consiliul Director</w:t>
      </w:r>
    </w:p>
    <w:p w14:paraId="6EC29EA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Consiliul Director este organul executiv al Asociației și este condus de Președintele Asociației și de Vicepreședintele Asociației. Durata mandatului Consiliului Director este </w:t>
      </w:r>
      <w:r w:rsidRPr="0029525A">
        <w:rPr>
          <w:rFonts w:ascii="Calibri" w:eastAsia="Calibri" w:hAnsi="Calibri" w:cs="Arial"/>
          <w:kern w:val="2"/>
          <w:sz w:val="22"/>
          <w:szCs w:val="22"/>
          <w:highlight w:val="yellow"/>
          <w:lang w:eastAsia="en-US"/>
          <w14:ligatures w14:val="standardContextual"/>
        </w:rPr>
        <w:t>de 4 ani.</w:t>
      </w:r>
    </w:p>
    <w:p w14:paraId="3B4E4B1C"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Sunt numiți în calitate de membri ai primului consiliu director:</w:t>
      </w:r>
    </w:p>
    <w:p w14:paraId="45A4392E"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Președinte: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cetățean român, domiciliat în </w:t>
      </w:r>
      <w:r w:rsidRPr="0029525A">
        <w:rPr>
          <w:rFonts w:ascii="Calibri" w:eastAsia="Calibri" w:hAnsi="Calibri" w:cs="Arial"/>
          <w:kern w:val="2"/>
          <w:sz w:val="22"/>
          <w:szCs w:val="22"/>
          <w:highlight w:val="yellow"/>
          <w:lang w:eastAsia="en-US"/>
          <w14:ligatures w14:val="standardContextual"/>
        </w:rPr>
        <w:t>................</w:t>
      </w:r>
    </w:p>
    <w:p w14:paraId="4832628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Vicepreşedinte: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cetățean român, domiciliat în </w:t>
      </w:r>
      <w:r w:rsidRPr="0029525A">
        <w:rPr>
          <w:rFonts w:ascii="Calibri" w:eastAsia="Calibri" w:hAnsi="Calibri" w:cs="Arial"/>
          <w:kern w:val="2"/>
          <w:sz w:val="22"/>
          <w:szCs w:val="22"/>
          <w:highlight w:val="yellow"/>
          <w:lang w:eastAsia="en-US"/>
          <w14:ligatures w14:val="standardContextual"/>
        </w:rPr>
        <w:t>................</w:t>
      </w:r>
    </w:p>
    <w:p w14:paraId="4FFB3740"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3) Membru: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cetățean român, domiciliat în </w:t>
      </w:r>
      <w:r w:rsidRPr="0029525A">
        <w:rPr>
          <w:rFonts w:ascii="Calibri" w:eastAsia="Calibri" w:hAnsi="Calibri" w:cs="Arial"/>
          <w:kern w:val="2"/>
          <w:sz w:val="22"/>
          <w:szCs w:val="22"/>
          <w:highlight w:val="yellow"/>
          <w:lang w:eastAsia="en-US"/>
          <w14:ligatures w14:val="standardContextual"/>
        </w:rPr>
        <w:t>...................</w:t>
      </w:r>
    </w:p>
    <w:p w14:paraId="73837A66"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15FB8754"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11. Controlul financiar al Asociației</w:t>
      </w:r>
    </w:p>
    <w:p w14:paraId="6D83671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Controlul financiar intern al Asociației este asigurat de o comisie de cenzori formată din </w:t>
      </w:r>
      <w:r w:rsidRPr="0029525A">
        <w:rPr>
          <w:rFonts w:ascii="Calibri" w:eastAsia="Calibri" w:hAnsi="Calibri" w:cs="Arial"/>
          <w:kern w:val="2"/>
          <w:sz w:val="22"/>
          <w:szCs w:val="22"/>
          <w:highlight w:val="yellow"/>
          <w:lang w:eastAsia="en-US"/>
          <w14:ligatures w14:val="standardContextual"/>
        </w:rPr>
        <w:t>3 (trei)</w:t>
      </w:r>
      <w:r w:rsidRPr="0029525A">
        <w:rPr>
          <w:rFonts w:ascii="Calibri" w:eastAsia="Calibri" w:hAnsi="Calibri" w:cs="Arial"/>
          <w:kern w:val="2"/>
          <w:sz w:val="22"/>
          <w:szCs w:val="22"/>
          <w:lang w:eastAsia="en-US"/>
          <w14:ligatures w14:val="standardContextual"/>
        </w:rPr>
        <w:t xml:space="preserve"> membri numiți de prima adunare generală pentru o perioadă de </w:t>
      </w:r>
      <w:r w:rsidRPr="0029525A">
        <w:rPr>
          <w:rFonts w:ascii="Calibri" w:eastAsia="Calibri" w:hAnsi="Calibri" w:cs="Arial"/>
          <w:kern w:val="2"/>
          <w:sz w:val="22"/>
          <w:szCs w:val="22"/>
          <w:highlight w:val="yellow"/>
          <w:lang w:eastAsia="en-US"/>
          <w14:ligatures w14:val="standardContextual"/>
        </w:rPr>
        <w:t>3 (trei) ani,</w:t>
      </w:r>
      <w:r w:rsidRPr="0029525A">
        <w:rPr>
          <w:rFonts w:ascii="Calibri" w:eastAsia="Calibri" w:hAnsi="Calibri" w:cs="Arial"/>
          <w:kern w:val="2"/>
          <w:sz w:val="22"/>
          <w:szCs w:val="22"/>
          <w:lang w:eastAsia="en-US"/>
          <w14:ligatures w14:val="standardContextual"/>
        </w:rPr>
        <w:t xml:space="preserve"> cu posibilitatea prelungirii.</w:t>
      </w:r>
    </w:p>
    <w:p w14:paraId="651806A5"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12.</w:t>
      </w:r>
      <w:r w:rsidRPr="0029525A">
        <w:rPr>
          <w:rFonts w:ascii="Calibri" w:eastAsia="Calibri" w:hAnsi="Calibri" w:cs="Arial"/>
          <w:kern w:val="2"/>
          <w:sz w:val="22"/>
          <w:szCs w:val="22"/>
          <w:lang w:eastAsia="en-US"/>
          <w14:ligatures w14:val="standardContextual"/>
        </w:rPr>
        <w:t xml:space="preserve"> </w:t>
      </w:r>
      <w:r w:rsidRPr="0029525A">
        <w:rPr>
          <w:rFonts w:ascii="Calibri" w:eastAsia="Calibri" w:hAnsi="Calibri" w:cs="Arial"/>
          <w:b/>
          <w:bCs/>
          <w:kern w:val="2"/>
          <w:sz w:val="22"/>
          <w:szCs w:val="22"/>
          <w:lang w:eastAsia="en-US"/>
          <w14:ligatures w14:val="standardContextual"/>
        </w:rPr>
        <w:t>Directorul Executiv și Directorul Executiv Adjunct</w:t>
      </w:r>
      <w:r w:rsidRPr="0029525A">
        <w:rPr>
          <w:rFonts w:ascii="Calibri" w:eastAsia="Calibri" w:hAnsi="Calibri" w:cs="Arial"/>
          <w:kern w:val="2"/>
          <w:sz w:val="22"/>
          <w:szCs w:val="22"/>
          <w:lang w:eastAsia="en-US"/>
          <w14:ligatures w14:val="standardContextual"/>
        </w:rPr>
        <w:t xml:space="preserve"> sunt numiți și revocați din funcție de Consiliul Director.</w:t>
      </w:r>
    </w:p>
    <w:p w14:paraId="65C3E7D8"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13. Procedura de constituire</w:t>
      </w:r>
    </w:p>
    <w:p w14:paraId="27A225A2"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Pentru desfășurarea procedurilor de dobândire a personalității juridice se împuternicește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din cadrul ................. </w:t>
      </w:r>
    </w:p>
    <w:p w14:paraId="128A7B5D"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Redactat in </w:t>
      </w:r>
      <w:r w:rsidRPr="0029525A">
        <w:rPr>
          <w:rFonts w:ascii="Calibri" w:eastAsia="Calibri" w:hAnsi="Calibri" w:cs="Arial"/>
          <w:kern w:val="2"/>
          <w:sz w:val="22"/>
          <w:szCs w:val="22"/>
          <w:highlight w:val="yellow"/>
          <w:lang w:eastAsia="en-US"/>
          <w14:ligatures w14:val="standardContextual"/>
        </w:rPr>
        <w:t>3 (trei)</w:t>
      </w:r>
      <w:r w:rsidRPr="0029525A">
        <w:rPr>
          <w:rFonts w:ascii="Calibri" w:eastAsia="Calibri" w:hAnsi="Calibri" w:cs="Arial"/>
          <w:kern w:val="2"/>
          <w:sz w:val="22"/>
          <w:szCs w:val="22"/>
          <w:lang w:eastAsia="en-US"/>
          <w14:ligatures w14:val="standardContextual"/>
        </w:rPr>
        <w:t xml:space="preserve"> exemplare originale la sediul Primariei Orașului Sărmașu în data de ................., din care 1 exemplar pentru instanșa de judecată și  </w:t>
      </w:r>
      <w:r w:rsidRPr="0029525A">
        <w:rPr>
          <w:rFonts w:ascii="Calibri" w:eastAsia="Calibri" w:hAnsi="Calibri" w:cs="Arial"/>
          <w:kern w:val="2"/>
          <w:sz w:val="22"/>
          <w:szCs w:val="22"/>
          <w:highlight w:val="yellow"/>
          <w:lang w:eastAsia="en-US"/>
          <w14:ligatures w14:val="standardContextual"/>
        </w:rPr>
        <w:t>2 (doua)</w:t>
      </w:r>
      <w:r w:rsidRPr="0029525A">
        <w:rPr>
          <w:rFonts w:ascii="Calibri" w:eastAsia="Calibri" w:hAnsi="Calibri" w:cs="Arial"/>
          <w:kern w:val="2"/>
          <w:sz w:val="22"/>
          <w:szCs w:val="22"/>
          <w:lang w:eastAsia="en-US"/>
          <w14:ligatures w14:val="standardContextual"/>
        </w:rPr>
        <w:t xml:space="preserve"> exemplare înmânate părților.</w:t>
      </w:r>
    </w:p>
    <w:p w14:paraId="65AB6B82"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7C485A6D"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Semnăturile Membrilor</w:t>
      </w:r>
    </w:p>
    <w:p w14:paraId="7EC1FFA1"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tbl>
      <w:tblPr>
        <w:tblStyle w:val="TableGrid1"/>
        <w:tblW w:w="0" w:type="auto"/>
        <w:tblInd w:w="360" w:type="dxa"/>
        <w:tblLook w:val="04A0" w:firstRow="1" w:lastRow="0" w:firstColumn="1" w:lastColumn="0" w:noHBand="0" w:noVBand="1"/>
      </w:tblPr>
      <w:tblGrid>
        <w:gridCol w:w="4608"/>
        <w:gridCol w:w="4608"/>
      </w:tblGrid>
      <w:tr w:rsidR="0029525A" w:rsidRPr="0029525A" w14:paraId="7D7F8C9A" w14:textId="77777777" w:rsidTr="001F15CC">
        <w:tc>
          <w:tcPr>
            <w:tcW w:w="4814" w:type="dxa"/>
          </w:tcPr>
          <w:p w14:paraId="7378C363"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ASOCIAȚIEI DE DEZVOLTARE</w:t>
            </w:r>
          </w:p>
          <w:p w14:paraId="7AECAF90"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INTERCOMUNITARĂ PENTRU TRANSPORT</w:t>
            </w:r>
          </w:p>
          <w:p w14:paraId="6518183A"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 xml:space="preserve">PUBLIC </w:t>
            </w:r>
            <w:r w:rsidRPr="0029525A">
              <w:rPr>
                <w:rFonts w:ascii="Calibri" w:eastAsia="Calibri" w:hAnsi="Calibri" w:cs="Arial"/>
                <w:b/>
                <w:bCs/>
                <w:sz w:val="22"/>
                <w:szCs w:val="22"/>
                <w:highlight w:val="yellow"/>
                <w:lang w:eastAsia="en-US"/>
              </w:rPr>
              <w:t>SĂRMAȘU</w:t>
            </w:r>
          </w:p>
          <w:p w14:paraId="68665F15"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prin Președinte</w:t>
            </w:r>
          </w:p>
          <w:p w14:paraId="3A5A85B1"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highlight w:val="yellow"/>
                <w:lang w:eastAsia="en-US"/>
              </w:rPr>
              <w:lastRenderedPageBreak/>
              <w:t>...............................</w:t>
            </w:r>
          </w:p>
        </w:tc>
        <w:tc>
          <w:tcPr>
            <w:tcW w:w="4814" w:type="dxa"/>
          </w:tcPr>
          <w:p w14:paraId="3DC7A1B4"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lastRenderedPageBreak/>
              <w:t>ASOCIAȚIEI DE DEZVOLTARE</w:t>
            </w:r>
          </w:p>
          <w:p w14:paraId="2E935E64"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INTERCOMUNITARĂ PENTRU TRANSPORT</w:t>
            </w:r>
          </w:p>
          <w:p w14:paraId="669900A9"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 xml:space="preserve">PUBLIC </w:t>
            </w:r>
            <w:r w:rsidRPr="0029525A">
              <w:rPr>
                <w:rFonts w:ascii="Calibri" w:eastAsia="Calibri" w:hAnsi="Calibri" w:cs="Arial"/>
                <w:b/>
                <w:bCs/>
                <w:sz w:val="22"/>
                <w:szCs w:val="22"/>
                <w:highlight w:val="yellow"/>
                <w:lang w:eastAsia="en-US"/>
              </w:rPr>
              <w:t>SĂRMAȘU</w:t>
            </w:r>
          </w:p>
          <w:p w14:paraId="16BB4789"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prin Vicepreședinte</w:t>
            </w:r>
          </w:p>
          <w:p w14:paraId="29B41B14"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highlight w:val="yellow"/>
                <w:lang w:eastAsia="en-US"/>
              </w:rPr>
              <w:lastRenderedPageBreak/>
              <w:t>............................</w:t>
            </w:r>
          </w:p>
        </w:tc>
      </w:tr>
    </w:tbl>
    <w:p w14:paraId="2141F4F2"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7578DA7A" w14:textId="77777777" w:rsidR="0029525A" w:rsidRPr="0029525A" w:rsidRDefault="0029525A" w:rsidP="0029525A">
      <w:pPr>
        <w:keepNext/>
        <w:keepLines/>
        <w:spacing w:before="360" w:after="80"/>
        <w:jc w:val="center"/>
        <w:outlineLvl w:val="0"/>
        <w:rPr>
          <w:rFonts w:ascii="Calibri Light" w:hAnsi="Calibri Light"/>
          <w:b/>
          <w:bCs/>
          <w:color w:val="2F5496"/>
          <w:kern w:val="2"/>
          <w:sz w:val="40"/>
          <w:szCs w:val="40"/>
          <w:lang w:eastAsia="en-US"/>
          <w14:ligatures w14:val="standardContextual"/>
        </w:rPr>
      </w:pPr>
      <w:r w:rsidRPr="0029525A">
        <w:rPr>
          <w:rFonts w:ascii="Calibri Light" w:hAnsi="Calibri Light"/>
          <w:b/>
          <w:bCs/>
          <w:color w:val="2F5496"/>
          <w:kern w:val="2"/>
          <w:sz w:val="40"/>
          <w:szCs w:val="40"/>
          <w:lang w:eastAsia="en-US"/>
          <w14:ligatures w14:val="standardContextual"/>
        </w:rPr>
        <w:t>STATUTUL ASOCIAȚIEI DE DEZVOLTARE INTERCOMUNITARĂ ”ASOCIAȚIA DE DEZVOLTARE INERCOMUNITARĂ PENTRU TRANPORT PUBLIC SĂRMAȘU - TPS„</w:t>
      </w:r>
    </w:p>
    <w:p w14:paraId="38626385" w14:textId="77777777" w:rsidR="0029525A" w:rsidRPr="0029525A" w:rsidRDefault="0029525A" w:rsidP="0029525A">
      <w:pPr>
        <w:spacing w:after="160"/>
        <w:jc w:val="center"/>
        <w:rPr>
          <w:rFonts w:ascii="Calibri" w:eastAsia="Calibri" w:hAnsi="Calibri" w:cs="Arial"/>
          <w:kern w:val="2"/>
          <w:sz w:val="22"/>
          <w:szCs w:val="22"/>
          <w:lang w:eastAsia="en-US"/>
          <w14:ligatures w14:val="standardContextual"/>
        </w:rPr>
      </w:pPr>
    </w:p>
    <w:p w14:paraId="3190C00E" w14:textId="77777777" w:rsidR="0029525A" w:rsidRPr="0029525A" w:rsidRDefault="0029525A" w:rsidP="0029525A">
      <w:pPr>
        <w:spacing w:after="160"/>
        <w:jc w:val="center"/>
        <w:rPr>
          <w:rFonts w:ascii="Calibri" w:eastAsia="Calibri" w:hAnsi="Calibri" w:cs="Arial"/>
          <w:kern w:val="2"/>
          <w:sz w:val="22"/>
          <w:szCs w:val="22"/>
          <w:lang w:eastAsia="en-US"/>
          <w14:ligatures w14:val="standardContextual"/>
        </w:rPr>
      </w:pPr>
    </w:p>
    <w:p w14:paraId="1924B1A7" w14:textId="77777777" w:rsidR="0029525A" w:rsidRPr="0029525A" w:rsidRDefault="0029525A" w:rsidP="0029525A">
      <w:pPr>
        <w:spacing w:after="1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Asociații:</w:t>
      </w:r>
    </w:p>
    <w:p w14:paraId="2FC021F8" w14:textId="77777777" w:rsidR="0029525A" w:rsidRPr="0029525A" w:rsidRDefault="0029525A" w:rsidP="0029525A">
      <w:pPr>
        <w:spacing w:after="1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w:t>
      </w:r>
      <w:r w:rsidRPr="0029525A">
        <w:rPr>
          <w:rFonts w:ascii="Calibri" w:eastAsia="Calibri" w:hAnsi="Calibri" w:cs="Arial"/>
          <w:b/>
          <w:bCs/>
          <w:kern w:val="2"/>
          <w:sz w:val="22"/>
          <w:szCs w:val="22"/>
          <w:lang w:eastAsia="en-US"/>
          <w14:ligatures w14:val="standardContextual"/>
        </w:rPr>
        <w:t>ORAȘUL SĂRMAȘU</w:t>
      </w:r>
      <w:r w:rsidRPr="0029525A">
        <w:rPr>
          <w:rFonts w:ascii="Calibri" w:eastAsia="Calibri" w:hAnsi="Calibri" w:cs="Arial"/>
          <w:kern w:val="2"/>
          <w:sz w:val="22"/>
          <w:szCs w:val="22"/>
          <w:lang w:eastAsia="en-US"/>
          <w14:ligatures w14:val="standardContextual"/>
        </w:rPr>
        <w:t>, cu sediul în Sărmașu, str. Republicii, nr. 63, reprezentat de ec. Botezan Valer</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în calitate de </w:t>
      </w:r>
      <w:r w:rsidRPr="0029525A">
        <w:rPr>
          <w:rFonts w:ascii="Calibri" w:eastAsia="Calibri" w:hAnsi="Calibri" w:cs="Arial"/>
          <w:kern w:val="2"/>
          <w:sz w:val="22"/>
          <w:szCs w:val="22"/>
          <w:highlight w:val="yellow"/>
          <w:lang w:eastAsia="en-US"/>
          <w14:ligatures w14:val="standardContextual"/>
        </w:rPr>
        <w:t>Primar</w:t>
      </w:r>
      <w:r w:rsidRPr="0029525A">
        <w:rPr>
          <w:rFonts w:ascii="Calibri" w:eastAsia="Calibri" w:hAnsi="Calibri" w:cs="Arial"/>
          <w:kern w:val="2"/>
          <w:sz w:val="22"/>
          <w:szCs w:val="22"/>
          <w:lang w:eastAsia="en-US"/>
          <w14:ligatures w14:val="standardContextual"/>
        </w:rPr>
        <w:t>, legal împuternicit în acest scop prin Hotărârea Consiliului</w:t>
      </w:r>
      <w:r w:rsidRPr="0029525A">
        <w:rPr>
          <w:rFonts w:ascii="Calibri" w:eastAsia="Calibri" w:hAnsi="Calibri" w:cs="Arial"/>
          <w:kern w:val="2"/>
          <w:sz w:val="22"/>
          <w:szCs w:val="22"/>
          <w:highlight w:val="yellow"/>
          <w:lang w:eastAsia="en-US"/>
          <w14:ligatures w14:val="standardContextual"/>
        </w:rPr>
        <w:t xml:space="preserve"> local nr. .......... din </w:t>
      </w:r>
      <w:r w:rsidRPr="0029525A">
        <w:rPr>
          <w:rFonts w:ascii="Calibri" w:eastAsia="Calibri" w:hAnsi="Calibri" w:cs="Arial"/>
          <w:kern w:val="2"/>
          <w:sz w:val="22"/>
          <w:szCs w:val="22"/>
          <w:lang w:eastAsia="en-US"/>
          <w14:ligatures w14:val="standardContextual"/>
        </w:rPr>
        <w:t>....................;</w:t>
      </w:r>
    </w:p>
    <w:p w14:paraId="78E3F9D0" w14:textId="77777777" w:rsidR="0029525A" w:rsidRPr="0029525A" w:rsidRDefault="0029525A" w:rsidP="0029525A">
      <w:pPr>
        <w:spacing w:after="1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w:t>
      </w:r>
      <w:r w:rsidRPr="0029525A">
        <w:rPr>
          <w:rFonts w:ascii="Calibri" w:eastAsia="Calibri" w:hAnsi="Calibri" w:cs="Arial"/>
          <w:b/>
          <w:bCs/>
          <w:kern w:val="2"/>
          <w:sz w:val="22"/>
          <w:szCs w:val="22"/>
          <w:lang w:eastAsia="en-US"/>
          <w14:ligatures w14:val="standardContextual"/>
        </w:rPr>
        <w:t>COMUNA MIHEȘU DE CÂMPIE</w:t>
      </w:r>
      <w:r w:rsidRPr="0029525A">
        <w:rPr>
          <w:rFonts w:ascii="Calibri" w:eastAsia="Calibri" w:hAnsi="Calibri" w:cs="Arial"/>
          <w:kern w:val="2"/>
          <w:sz w:val="22"/>
          <w:szCs w:val="22"/>
          <w:lang w:eastAsia="en-US"/>
          <w14:ligatures w14:val="standardContextual"/>
        </w:rPr>
        <w:t>, cu sediul în Miheșu de Câmpie, str. Mihai Eminescu, nr. 4, reprezentat de Casoni Emil</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în calitate de </w:t>
      </w:r>
      <w:r w:rsidRPr="0029525A">
        <w:rPr>
          <w:rFonts w:ascii="Calibri" w:eastAsia="Calibri" w:hAnsi="Calibri" w:cs="Arial"/>
          <w:kern w:val="2"/>
          <w:sz w:val="22"/>
          <w:szCs w:val="22"/>
          <w:highlight w:val="yellow"/>
          <w:lang w:eastAsia="en-US"/>
          <w14:ligatures w14:val="standardContextual"/>
        </w:rPr>
        <w:t>Primar</w:t>
      </w:r>
      <w:r w:rsidRPr="0029525A">
        <w:rPr>
          <w:rFonts w:ascii="Calibri" w:eastAsia="Calibri" w:hAnsi="Calibri" w:cs="Arial"/>
          <w:kern w:val="2"/>
          <w:sz w:val="22"/>
          <w:szCs w:val="22"/>
          <w:lang w:eastAsia="en-US"/>
          <w14:ligatures w14:val="standardContextual"/>
        </w:rPr>
        <w:t>, legal împuternicit în acest scop prin Hotărârea Consiliului Local</w:t>
      </w:r>
      <w:r w:rsidRPr="0029525A">
        <w:rPr>
          <w:rFonts w:ascii="Calibri" w:eastAsia="Calibri" w:hAnsi="Calibri" w:cs="Arial"/>
          <w:kern w:val="2"/>
          <w:sz w:val="22"/>
          <w:szCs w:val="22"/>
          <w:highlight w:val="yellow"/>
          <w:lang w:eastAsia="en-US"/>
          <w14:ligatures w14:val="standardContextual"/>
        </w:rPr>
        <w:t xml:space="preserve"> nr. .......... din </w:t>
      </w:r>
      <w:r w:rsidRPr="0029525A">
        <w:rPr>
          <w:rFonts w:ascii="Calibri" w:eastAsia="Calibri" w:hAnsi="Calibri" w:cs="Arial"/>
          <w:kern w:val="2"/>
          <w:sz w:val="22"/>
          <w:szCs w:val="22"/>
          <w:lang w:eastAsia="en-US"/>
          <w14:ligatures w14:val="standardContextual"/>
        </w:rPr>
        <w:t>....................;</w:t>
      </w:r>
    </w:p>
    <w:p w14:paraId="5CF38EC8" w14:textId="77777777" w:rsidR="0029525A" w:rsidRPr="0029525A" w:rsidRDefault="0029525A" w:rsidP="0029525A">
      <w:pPr>
        <w:spacing w:after="1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denumiți colectiv asociații și individual asociatul, ne exprimam voința de a coopera și de a ne asocia în conformitate cu prevederile OUG nr. 57/2019 privind Codul administrativ, cu modificările și completările ulterioare, ale Legii serviciilor comunitare de utilități publice nr. 51/2006, cu modificările și completările ulterioare, ale Ordonanței Guvernului nr. 26/2000 cu privire la asociații și fundații, aprobată cu modificări și completări prinLegea nr. 246/2005, precum și ale Hotărârii Guvernului 855/ 2008 pentru aprobarea actului constitutiv-cadru și a statutului-cadru ale asociațiilor de dezvoltare intercomunitară ce au ca obiect de activitate serviciile de utilități publice, în cadrul Asociației de Dezvoltare Intercomunitară pentru Transport Public Sărmașu - TPS persoană juridică de drept privat, cu statut de utilitate publică, recunoscut prin efectul legii destinate exercitării și realizării în comun a competențelor autorităților administrației publice locale referitoare la furnizarea/prestarea serviciilor de transport public, stabilite în sarcina acestora potrivit dispozițiilor Legii nr.  51/2006 a serviciilor comunitare de utilități publice, ale OUG nr. 57/2019, cu modificările și completările ulterioare, ale Legii-cadru a descentralizării nr. 195/2006, precum si în conformitate cu prevederile Regulamentului 1370/2007 privind serviciile publice de transport feroviar și rutier de călători intrat în vigoare în decembrie 2009 și în scopurile prevăzute la art. 5 din prezentul statut.</w:t>
      </w:r>
    </w:p>
    <w:p w14:paraId="06B96FFE"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1. DENUMIREA, SEDIUL  ȘI DURATA TPS</w:t>
      </w:r>
    </w:p>
    <w:p w14:paraId="130A14E1"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 Denumirea asociației</w:t>
      </w:r>
    </w:p>
    <w:p w14:paraId="04CFB8A9"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Asociația „ASOCIAȚIA DE DEZVOLTARE INTERCOMUNITARĂ PENTRU TRANSPORT PUBLIC SĂRMAȘU - TPS" denumită în continuare TPS, este o persoană juridică de drept privat, înființată în temeiul prevederilor art. 89-92 din OUG nr. 57/2019 privind Codul administrativ, cu modificările și completările ulterioare și Ordonanța Guvernului nr. 26/2000, împreună cu celelalte prevederi ale legislației române, precum și cu prevederile Actului Constitutiv și ale prezentului Statut.</w:t>
      </w:r>
    </w:p>
    <w:p w14:paraId="2FEBD25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Membrii fondatori ai Asociației sunt:</w:t>
      </w:r>
    </w:p>
    <w:p w14:paraId="04F1D84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Membru, reprezentant UAT Sărmașu, </w:t>
      </w:r>
      <w:r w:rsidRPr="0029525A">
        <w:rPr>
          <w:rFonts w:ascii="Calibri" w:eastAsia="Calibri" w:hAnsi="Calibri" w:cs="Arial"/>
          <w:kern w:val="2"/>
          <w:sz w:val="22"/>
          <w:szCs w:val="22"/>
          <w:highlight w:val="yellow"/>
          <w:lang w:eastAsia="en-US"/>
          <w14:ligatures w14:val="standardContextual"/>
        </w:rPr>
        <w:t>dl.................,</w:t>
      </w:r>
      <w:r w:rsidRPr="0029525A">
        <w:rPr>
          <w:rFonts w:ascii="Calibri" w:eastAsia="Calibri" w:hAnsi="Calibri" w:cs="Arial"/>
          <w:kern w:val="2"/>
          <w:sz w:val="22"/>
          <w:szCs w:val="22"/>
          <w:lang w:eastAsia="en-US"/>
          <w14:ligatures w14:val="standardContextual"/>
        </w:rPr>
        <w:t xml:space="preserve"> cetățean român,</w:t>
      </w:r>
    </w:p>
    <w:p w14:paraId="4D03193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Membru, reprezentant UAT Miheșu de Câmpie </w:t>
      </w:r>
      <w:r w:rsidRPr="0029525A">
        <w:rPr>
          <w:rFonts w:ascii="Calibri" w:eastAsia="Calibri" w:hAnsi="Calibri" w:cs="Arial"/>
          <w:kern w:val="2"/>
          <w:sz w:val="22"/>
          <w:szCs w:val="22"/>
          <w:highlight w:val="yellow"/>
          <w:lang w:eastAsia="en-US"/>
          <w14:ligatures w14:val="standardContextual"/>
        </w:rPr>
        <w:t>DI ....................,</w:t>
      </w:r>
      <w:r w:rsidRPr="0029525A">
        <w:rPr>
          <w:rFonts w:ascii="Calibri" w:eastAsia="Calibri" w:hAnsi="Calibri" w:cs="Arial"/>
          <w:kern w:val="2"/>
          <w:sz w:val="22"/>
          <w:szCs w:val="22"/>
          <w:lang w:eastAsia="en-US"/>
          <w14:ligatures w14:val="standardContextual"/>
        </w:rPr>
        <w:t xml:space="preserve"> cetățean român.</w:t>
      </w:r>
    </w:p>
    <w:p w14:paraId="0AEB7C19"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lastRenderedPageBreak/>
        <w:t>Art. 2.</w:t>
      </w:r>
      <w:r w:rsidRPr="0029525A">
        <w:rPr>
          <w:rFonts w:ascii="Calibri" w:eastAsia="Calibri" w:hAnsi="Calibri" w:cs="Arial"/>
          <w:kern w:val="2"/>
          <w:sz w:val="22"/>
          <w:szCs w:val="22"/>
          <w:lang w:eastAsia="en-US"/>
          <w14:ligatures w14:val="standardContextual"/>
        </w:rPr>
        <w:t xml:space="preserve"> Asociația este persoană juridică română de drept privat și va avea denumirea de ASOCIAȚIA DE DEZVOLTARE INTERCOMUNITARĂ PENTRU TRANSPORT PUBLIC SĂRMAȘU - TPS, conform dovezii de disponibilitate a denumirii cu numărul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din data de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eliberată de către Ministerul Justiției valabilă până la data de </w:t>
      </w:r>
      <w:r w:rsidRPr="0029525A">
        <w:rPr>
          <w:rFonts w:ascii="Calibri" w:eastAsia="Calibri" w:hAnsi="Calibri" w:cs="Arial"/>
          <w:kern w:val="2"/>
          <w:sz w:val="22"/>
          <w:szCs w:val="22"/>
          <w:highlight w:val="yellow"/>
          <w:lang w:eastAsia="en-US"/>
          <w14:ligatures w14:val="standardContextual"/>
        </w:rPr>
        <w:t>.................</w:t>
      </w:r>
    </w:p>
    <w:p w14:paraId="07047D23"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w:t>
      </w:r>
      <w:r w:rsidRPr="0029525A">
        <w:rPr>
          <w:rFonts w:ascii="Calibri" w:eastAsia="Calibri" w:hAnsi="Calibri" w:cs="Arial"/>
          <w:kern w:val="2"/>
          <w:sz w:val="22"/>
          <w:szCs w:val="22"/>
          <w:lang w:eastAsia="en-US"/>
          <w14:ligatures w14:val="standardContextual"/>
        </w:rPr>
        <w:t xml:space="preserve"> Asociația este constituită pe durată nedeterminată și are sediul în România, adresa: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Asociația va avea ștampilă și însemne proprii.</w:t>
      </w:r>
    </w:p>
    <w:p w14:paraId="52416814"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3242A23B"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4.</w:t>
      </w:r>
      <w:r w:rsidRPr="0029525A">
        <w:rPr>
          <w:rFonts w:ascii="Calibri" w:eastAsia="Calibri" w:hAnsi="Calibri" w:cs="Arial"/>
          <w:kern w:val="2"/>
          <w:sz w:val="22"/>
          <w:szCs w:val="22"/>
          <w:lang w:eastAsia="en-US"/>
          <w14:ligatures w14:val="standardContextual"/>
        </w:rPr>
        <w:t xml:space="preserve"> TPS poate stabili legături de colaborare cu organizații similare sau poate intra în uniuni sau federații, cu alte instituții și persoane juridice sau fizice din țară și străinătate, pentru îndeplinirea scopului propus. Decizia de deschidere a birourilor de legătură va fi luată de Consiliul Director și Adunarea Generală, organe de conducere ale ASOCIAȚIEI de DEZVOLTARE INTERCOMUNITARĂ PENTRU TRANSPORT PUBLIC SĂRMAȘU - TPS, cu respectarea reglementărilor legale în vigoare. Sediul ASOCIAȚIEI DE DEZVOLTARE INTERCOMUNITARĂ PENTRU TRANSPORT PUBLIC SĂRMAȘU – TPS se pot schimba numai cu acordul Consiliului Director sau al Adunării Generale.</w:t>
      </w:r>
    </w:p>
    <w:p w14:paraId="4156788A"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2. SCOPUL ȘI OBIECTIVELE ASOCIAȚIEI</w:t>
      </w:r>
    </w:p>
    <w:p w14:paraId="2D5B2E6F" w14:textId="77777777" w:rsidR="0029525A" w:rsidRPr="0029525A" w:rsidRDefault="0029525A" w:rsidP="0029525A">
      <w:pPr>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5. Scopul și obiectivele</w:t>
      </w:r>
    </w:p>
    <w:p w14:paraId="1E112C2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Asociația se constituie în scopul:</w:t>
      </w:r>
    </w:p>
    <w:p w14:paraId="13D8514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exercitării și realizării în comun a competențelor unităților administrative-teritoriale membre referitoare la furnizarea/prestarea și delegarea serviciului de transport public de călători,</w:t>
      </w:r>
    </w:p>
    <w:p w14:paraId="6CB2DA9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înființării, organizării, reglementării, exploatării, monitorizării și gestionării în comun a Serviciului public de transport local (S.P.T.L.) din cadrul asociației, pe raza de competență a unităților administrativ-teritoriale membre,</w:t>
      </w:r>
    </w:p>
    <w:p w14:paraId="2478F63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îmbunătățirii mobilității integrate prin administrarea coordonată și finanțarea corespunzătoare a servicilor publice de transport în zona de influență în transport a Orașului Sărmașu prin:</w:t>
      </w:r>
    </w:p>
    <w:p w14:paraId="4F89DB77"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diminuarea dezechilibrelor economice și sociale existente, stimularea dezvoltării echilibrate și recuperarea accelerată a întârzierilor înregistrate în aducerea la standarde europene a transportului public de călători din zona în cauză;</w:t>
      </w:r>
    </w:p>
    <w:p w14:paraId="76B5555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corelarea politicilor sectoriale guvernamentale la nivelul zonei de influență prin stimularea inițiativelor și prin valorificarea resurselor locale, în scopul creșterii calității transportului public local de călători și a atractivității acestuia și orientarea în mai mare măsură a întregii activități spre satisfacerea necesităților de mobilitate a populației, lucru care va contribui la descurajarea deplasărilor cu autoturismele personale, cu influențe majore în ceea ce privește reducerea traficului auto și a poluării și creșterea eficienței energetice în transporturi, cu efecte benefice asupra condițiilor de mediu și calității vieții cetățenilor;</w:t>
      </w:r>
    </w:p>
    <w:p w14:paraId="259901FE"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stimularea cooperării intercomunitare în scopul realizării unor proiecte de interes comun, în conformitate cu acordurile internaționale la care România este parte;</w:t>
      </w:r>
    </w:p>
    <w:p w14:paraId="79EE371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stabilirea politicilor vizând planificarea strategică, monitorizarea și avizarea activităților privind autorizarea, organizarea, gestionarea și controlul funcționării serviciilor publice de transport de călători în regiunea Sărmașu, pentru transportul cu autobuze și alte mijloace de transport terestre, pe apă și suspendate, inclusiv alte sisteme de transport alternativ.</w:t>
      </w:r>
    </w:p>
    <w:p w14:paraId="42C3D0E2"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Asociația este mandatată, în condițiile legii, prin hotărâri ale autorităților deliberative ale asociaților să exercite, în numele și pe seama acestora, dreptul de a delega gestiunea serviciului, transferat în responsabilitatea ei.</w:t>
      </w:r>
    </w:p>
    <w:p w14:paraId="6D31470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Forma de gestiune a serviciului va fi cea aprobată de autoritățile deliberative ale unităților administrative-teritoriale membre ale asociației în baza studiului de oportunitate realizat de către asociație.</w:t>
      </w:r>
    </w:p>
    <w:p w14:paraId="167F3BC7"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În funcție de forma de gestiune aprobată, Contractul de delegare a gestiunii se atribuie, după</w:t>
      </w:r>
    </w:p>
    <w:p w14:paraId="2A24FF8F"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caz:</w:t>
      </w:r>
    </w:p>
    <w:p w14:paraId="686CE89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 xml:space="preserve">a) unui operator selectat printr-una din procedurile concurențiale, în condițiile Legii nr. 51/2006, a serviciilor comunitare de utilități publice, republicată, cu modificările și completările; </w:t>
      </w:r>
    </w:p>
    <w:p w14:paraId="3524BCC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operatorului regional înfiintat de unitatile administrativ-teritoriale membre prin atribuire directă în condițiile Legii nr. 51/2006, cu modificările și completările ulterioare.</w:t>
      </w:r>
    </w:p>
    <w:p w14:paraId="5D6C08A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(5) Forma de atribuire a Serviciului public de transport de călători va fi gestiunea delegată care se va realiza în baza unui/mai multor contract/contracte de delegare a gestiunii [denumit (e) în continuare contract (e) de delegare] atribuit (e) operatorilor conform prevederilor Legii nr. 51/2006, a serviciilor comunitare de utilități publice, republicată, cu modificările și completările ulterioare, și ale legilor speciale aplicabile, și conform prevederilor Regulamentului (CE) NR. 1370/2007 al Parlamentului European și al Consiliului din 23 octombrie 2007 privind serviciile publice de transport feroviar și rutier de călători și de abrogare a Regulamentelor (CEE) nr. 1191/69 și nr. 1107/70 ale Consiliului și legislației naționale. În funcție de specificul fiecărui serviciu se vor prevedea categoriile de contracte determinate pe baza activităților componente ale Serviciului și, eventual, numărul de contracte din fiecare categorie.</w:t>
      </w:r>
    </w:p>
    <w:p w14:paraId="14948BAB"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(6) Schimbarea scopului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se va putea face numai de către Asociați și numai dacă acesta a fost realizat în totalitate sau în parte, ori acesta nu mai poate fi realizat.</w:t>
      </w:r>
    </w:p>
    <w:p w14:paraId="21BEDDE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Asociații declară că interesul comun ce stă la baza constituirii Asociației este interesul general al locuitorilor de pe raza unităților administrativ-teritoriale membre pentru îmbunătățirea calității serviciului public de transport local, în condițiile unor tarife și/sau taxe care să respecte limitele de suportabilitate ale populației și principiul "poluatorul plătește", atingerea și respectarea standardelor europene privind protecția mediului, precum și creșterea capacității de atragere a fondurilor pentru finanțarea investițiilor necesare în infrastructura tehnico-edilitară aferentă serviciului public de transport local.</w:t>
      </w:r>
    </w:p>
    <w:p w14:paraId="325415B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(8) Asociații deleaga către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dreptul de gestiune a serviciilor de transport public de călători în vederea îndeplinirii scopului Asociației.</w:t>
      </w:r>
    </w:p>
    <w:p w14:paraId="5ED2517E"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(9) Asociații declară că sunt de acord cu dreptul TPS de a delega/cesiona gestiunea serviciilor de transport public de călători către operatori, în baza reglementărilor europene și naționale.</w:t>
      </w:r>
    </w:p>
    <w:p w14:paraId="458D2F35" w14:textId="77777777" w:rsidR="0029525A" w:rsidRPr="0029525A" w:rsidRDefault="0029525A" w:rsidP="0029525A">
      <w:pPr>
        <w:jc w:val="both"/>
        <w:rPr>
          <w:rFonts w:ascii="Calibri" w:eastAsia="Calibri" w:hAnsi="Calibri" w:cs="Arial"/>
          <w:kern w:val="2"/>
          <w:sz w:val="22"/>
          <w:szCs w:val="22"/>
          <w:lang w:eastAsia="en-US"/>
          <w14:ligatures w14:val="standardContextual"/>
        </w:rPr>
      </w:pPr>
      <w:bookmarkStart w:id="0" w:name="_Hlk202274716"/>
      <w:r w:rsidRPr="0029525A">
        <w:rPr>
          <w:rFonts w:ascii="Calibri" w:eastAsia="Calibri" w:hAnsi="Calibri" w:cs="Arial"/>
          <w:b/>
          <w:bCs/>
          <w:kern w:val="2"/>
          <w:sz w:val="22"/>
          <w:szCs w:val="22"/>
          <w:lang w:eastAsia="en-US"/>
          <w14:ligatures w14:val="standardContextual"/>
        </w:rPr>
        <w:t>Art. 6.</w:t>
      </w:r>
      <w:r w:rsidRPr="0029525A">
        <w:rPr>
          <w:rFonts w:ascii="Calibri" w:eastAsia="Calibri" w:hAnsi="Calibri" w:cs="Arial"/>
          <w:kern w:val="2"/>
          <w:sz w:val="22"/>
          <w:szCs w:val="22"/>
          <w:lang w:eastAsia="en-US"/>
          <w14:ligatures w14:val="standardContextual"/>
        </w:rPr>
        <w:t xml:space="preserve"> (1) </w:t>
      </w:r>
      <w:r w:rsidRPr="0029525A">
        <w:rPr>
          <w:rFonts w:ascii="Calibri" w:eastAsia="Calibri" w:hAnsi="Calibri" w:cs="Arial"/>
          <w:b/>
          <w:bCs/>
          <w:kern w:val="2"/>
          <w:sz w:val="22"/>
          <w:szCs w:val="22"/>
          <w:lang w:eastAsia="en-US"/>
          <w14:ligatures w14:val="standardContextual"/>
        </w:rPr>
        <w:t xml:space="preserve">Obiectivele Asociației </w:t>
      </w:r>
      <w:r w:rsidRPr="0029525A">
        <w:rPr>
          <w:rFonts w:ascii="Calibri" w:eastAsia="Calibri" w:hAnsi="Calibri" w:cs="Arial"/>
          <w:kern w:val="2"/>
          <w:sz w:val="22"/>
          <w:szCs w:val="22"/>
          <w:lang w:eastAsia="en-US"/>
          <w14:ligatures w14:val="standardContextual"/>
        </w:rPr>
        <w:t>sunt următoarele:</w:t>
      </w:r>
    </w:p>
    <w:p w14:paraId="5458D55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să urmărească reabilitarea și modernizarea infrastructurii de transport conform Planului de Mobilitate Urbană Durabilă Sărmașu 2023-2028;</w:t>
      </w:r>
    </w:p>
    <w:p w14:paraId="6EFCBF8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înființeze/dezvolte/modernizeze serviciul de transport local de călători în interiorul localităților și între localitățile membre ale Asociației pe raza de competență a unităților administrativ-teritoriale membre, precum și să realizeze în comun proiecte de investiții publice de interes zonal sau regional destinate înființării, modernizării și/sau dezvoltării, după caz, a sistemelor de utilități publice aferente serviciului public de transport local de calatori, pe baza Planului de Mobilitate Urbană Durabilă 2023-2028;</w:t>
      </w:r>
    </w:p>
    <w:p w14:paraId="714C408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elaboreze și aprobe Strategia de Dezvoltare a Serviciului Public de Transport Local de Călători din cadrul Asociației și a Programului Integrat de Transport Public de Călători pentru regiunea Sărmașu;</w:t>
      </w:r>
    </w:p>
    <w:p w14:paraId="1553AA5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să participe la pregatirea și să monitorizeze derularea proiectelor de investiții în infrastructura tehnico-edilitară aferentă Serviciului;</w:t>
      </w:r>
    </w:p>
    <w:p w14:paraId="45BADA3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să constituie interfața pentru discuții și să fie un partener activ pentru autoritățile administrației publice locale în ceea ce privește aspectele de dezvoltare și de gestiune a serviciului public de transport local, în scopul de a coordona politicile și acțiunile de interes general;</w:t>
      </w:r>
    </w:p>
    <w:p w14:paraId="2C517D0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f) să elaboreze și să aprobe Caietul/ Caietele de sarcini și Regulamentul/ Regulamentele Serviciului Comunitar de Transport de Călători din cadrul Asociației; </w:t>
      </w:r>
    </w:p>
    <w:p w14:paraId="4D36D06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să elaboreze și să aprobe documentațiile de atribuire a contractului/contractelor de servicii publice și să stabilească condițiile de participare, criteriile de selecție a operatorilor, sau a documentației de atribuire directă a Serviciului public de transport local conform prevederilor legale;</w:t>
      </w:r>
    </w:p>
    <w:p w14:paraId="4AE6159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să încheie contractul/contractele de servicii publice/ delegare de gestiune, cu operatorii, în numele și pentru unitățile administrativ-teritoriale membre implicate, care va avea împreună calitatea de delegatar, în conformitate cu normele legale în vigoare;</w:t>
      </w:r>
    </w:p>
    <w:p w14:paraId="77D6828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i) să monitorizeze executarea contractului/contractelor de servicii publice de delegare de gestiune, și să informeze regulat membrii săi despre aceasta, să urmărească îndeplinirea obligațiilor asumate de operatori (îndeosebi în ceea ce privește realizarea indicatorilor de performanță, executarea lucrărilor încredințate operatorilor și calitatea serviciului public de transport local de călători furnizat utilizatorilor) și, în conformitate cu mandatul primit și cu prevederile contractuale, să aplice penalitățile contractuale;</w:t>
      </w:r>
    </w:p>
    <w:p w14:paraId="7B5AD5A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j) să identifice și să propună oportunități de finanțare a proiectelor de investiții în infrastructura tehnico-edilitară aferentă serviciului public de transport local de călători;</w:t>
      </w:r>
    </w:p>
    <w:p w14:paraId="66C43D4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k) să îmbunătățească planificarea investițiilor în infrastructura tehnico-edilitară aferentă Serviciului;</w:t>
      </w:r>
    </w:p>
    <w:p w14:paraId="116F377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dezvoltarea și implementarea de activități și proiecte, din orice sursă de finanțare, națională,  europeană, internațională sau locală, ce au ca scop dar fără a se limita la îmbunătățirea mobilității și protecția mediului înconjurător, reducerea efectelor negative produse de schimbările climatice și a impactului sectorului energetic asupra mediului;</w:t>
      </w:r>
    </w:p>
    <w:p w14:paraId="72AEA67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m) să reducă impactul negativ social și de mediu în ceea ce privește proiectele de infrastructură de transport;</w:t>
      </w:r>
    </w:p>
    <w:p w14:paraId="3134265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n) alte activități desfășurate conform legislației în vigoare.</w:t>
      </w:r>
    </w:p>
    <w:bookmarkEnd w:id="0"/>
    <w:p w14:paraId="38AF1FE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Asociația va urmări ca organizarea, furnizarea/prestarea și gestionarea serviciilor de utilități publice să asigure:</w:t>
      </w:r>
    </w:p>
    <w:p w14:paraId="3168EF3D"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satisfacerea cerințelor cantitative și calitative ale utilizatorilor;</w:t>
      </w:r>
    </w:p>
    <w:p w14:paraId="21AEC1B7"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sănătatea populației și calitatea vieții;</w:t>
      </w:r>
    </w:p>
    <w:p w14:paraId="484A590E"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protecția utilizatorilor;</w:t>
      </w:r>
    </w:p>
    <w:p w14:paraId="6747442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funcționarea optimă, în condiții de siguranță a persoanelor și a serviciului, de rentabilitate și eficiență economică a construcțiilor, instalațiilor, echipamentelor și dotărilor corespunzător parametrilor tehnologici proiectați și în conformitate cu caietele de sarcini, cu instrucțiunile de exploatare și cu regulamentele serviciilor;</w:t>
      </w:r>
    </w:p>
    <w:p w14:paraId="340F673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introducerea unor metode moderne de management;</w:t>
      </w:r>
    </w:p>
    <w:p w14:paraId="4DF8506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introducerea unor metode moderne de elaborare și implementare a strategiilor, politicilor, programelor și/sau proiectelor din sfera serviciilor de utilități publice;</w:t>
      </w:r>
    </w:p>
    <w:p w14:paraId="4A32211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dezvoltarea durabilă, protejarea și valorificarea domeniului public și privat al unităților administrativ-teritoriale și protecția și conservarea mediului, în conformitate cu reglementările specifice în vigoare;</w:t>
      </w:r>
    </w:p>
    <w:p w14:paraId="002C51B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informarea și consultarea colectivităților locale beneficiare ale acestor servicii.</w:t>
      </w:r>
    </w:p>
    <w:p w14:paraId="3F488618"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Asociația va exercita atribuțiile, drepturile și obligațiile prevăzute în mandatul special acordat de către autoritățile deliberativeale unităților administrativ-teritoriale membre ce se întinde și asupra tuturor actelor necesare în executarea acestuia, chiar dacă acestea nu sunt precizate în mod expres în cuprinsul mandatului. În acest sens, va putea solicita toate informațiile necesare punerii în aplicare a mandatului special acordat până la revocarea expresă a acestuia.</w:t>
      </w:r>
    </w:p>
    <w:p w14:paraId="5C4D16AB"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7. Atribuții generale și speciale ale Asociației</w:t>
      </w:r>
    </w:p>
    <w:p w14:paraId="146B7F1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w:t>
      </w:r>
      <w:r w:rsidRPr="0029525A">
        <w:rPr>
          <w:rFonts w:ascii="Calibri" w:eastAsia="Calibri" w:hAnsi="Calibri" w:cs="Arial"/>
          <w:b/>
          <w:bCs/>
          <w:kern w:val="2"/>
          <w:sz w:val="22"/>
          <w:szCs w:val="22"/>
          <w:lang w:eastAsia="en-US"/>
          <w14:ligatures w14:val="standardContextual"/>
        </w:rPr>
        <w:t>Atribuții generale</w:t>
      </w:r>
      <w:r w:rsidRPr="0029525A">
        <w:rPr>
          <w:rFonts w:ascii="Calibri" w:eastAsia="Calibri" w:hAnsi="Calibri" w:cs="Arial"/>
          <w:kern w:val="2"/>
          <w:sz w:val="22"/>
          <w:szCs w:val="22"/>
          <w:lang w:eastAsia="en-US"/>
          <w14:ligatures w14:val="standardContextual"/>
        </w:rPr>
        <w:t xml:space="preserve"> ale Asociației. Pentru realizarea obiectivelor Asociației în ceea ce privește transportul public local de călători, prin prezentul statut, asociații mandatează TPS să exercite în numele și pentru unitățile administrativ-teritoriale membre următoarele atribuții generale legate de serviciul de transport:</w:t>
      </w:r>
    </w:p>
    <w:p w14:paraId="7AF6FDC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să pună în aplicare și să monitorizeze prevederile Planului de Mobilitate Urbană Durabilă 2023-</w:t>
      </w:r>
    </w:p>
    <w:p w14:paraId="7071A6A2"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2028 pentru Orașul Sărmașu, privind dezvoltarea serviciului, a programelor de reabilitare, extindere și modernizare a sistemelor de utilități publice existente și legate de furnizarea serviciului public de transport local precum și a programelor de înființare a unor noi sisteme, inclusiv cu consultarea operatorilor;</w:t>
      </w:r>
    </w:p>
    <w:p w14:paraId="531286A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exercite, în numele și pe seama UAT-lor, atribuțiile, drepturile și obligațiile prevăzute la art. 8 alin. (3), art. 9 și art. 22 alin. (3) și (4), cu excepția celor prevăzute la art. 8 alin. (3) lit. b)-d), f)-h) și art. 9 alin. (1) lit. d) din legea 51/2006 a serviciilor comunitare de utilități publice, republicată, cu modificările și completările ulterioare;</w:t>
      </w:r>
    </w:p>
    <w:p w14:paraId="08C524A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c) să stabilească, ajusteze, modifice și să aprobe prețurile, tarifele și taxele speciale, cu respectarea mnormelor metodologice elaborate și aprobate de autoritățile de reglementare competente;</w:t>
      </w:r>
    </w:p>
    <w:p w14:paraId="0E1C5FB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să asigure protecția și conservarea mediului natural și construit;</w:t>
      </w:r>
    </w:p>
    <w:p w14:paraId="719157D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să gestioneze și să administreze serviciul public de transport local de călători pe criterii de competitivitate și eficiență economică și managerială, având ca obiectiv atingerea și respectarea indicatorilor de performanță a serviciului, stabiliți prin contractul de servicii publice, respectiv prin hotărârea de dare în administrare;</w:t>
      </w:r>
    </w:p>
    <w:p w14:paraId="6FE36A7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să elaboreze și să aprobe strategia proprie în vederea îmbunătățirii și dezvoltării serviciului de transport public local, utilizând principiul planificării strategice multianuale;</w:t>
      </w:r>
    </w:p>
    <w:p w14:paraId="0278E44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să promoveze dezvoltarea și/sau reabilitarea infrastructurii tehnico-edilitare aferente sectorului de transport public local și programe de protecție a mediului pentru activitățile și serviciile poluante;</w:t>
      </w:r>
    </w:p>
    <w:p w14:paraId="72DB1BF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să consulte asociațiile utilizatorilor serviciilor publice de transport în vederea stabilirii politicilor și strategiilor locale și a modalităților de organizare și funcționare a serviciului de public transport local;</w:t>
      </w:r>
    </w:p>
    <w:p w14:paraId="5ACBA85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să informeze periodic utilizatorii asupra stării serviciului de transport local și asupra politicilor de dezvoltare a acestuia;</w:t>
      </w:r>
    </w:p>
    <w:p w14:paraId="520626F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j) să medieze și să soluționeze conflictele dintre utilizatori și operatori, la cererea uneia dintre părți;</w:t>
      </w:r>
    </w:p>
    <w:p w14:paraId="51109F6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k) să monitorizeze și să controleze modul de respectare a obligațiilor și responsabilităților asumate de operatori prin contractele de servicii publice cu privire la: respectarea indicatorilor de performanță și a nivelurilor serviciilor, ajustarea periodică a tarifelor conform formulelor de ajustare negociate la încheierea contractelor de servicii publice, respectarea Legii concurenței nr. 21/1996, republicată, exploatarea eficientă și în condiții de siguranță a sistemelor de utilități publice sau a altor bunuri aparținând patrimoniului public și/sau privat al unităților administrativ-teritoriale, calitatea serviciilor, asigurarea protecției mediului și a domeniului public, asigurarea protecției utilizatorilor;</w:t>
      </w:r>
    </w:p>
    <w:p w14:paraId="05C0009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să stabilească cerințele și criteriile de participare și selecție a operatorilor la procedurile organizate pentru atribuirea contractelor de servicii publice;</w:t>
      </w:r>
    </w:p>
    <w:p w14:paraId="31E2A5D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m) să solicite informații de la operator cu privire la nivelul și calitatea serviciului prestat și cu privire la modul de întreținere, exploatare și administrare a bunurilor din proprietatea publică sau privată a unităților administrativ-teritoriale, încredințate pentru realizarea serviciului public de transport local;</w:t>
      </w:r>
    </w:p>
    <w:p w14:paraId="5F005FC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n) să invite operatorului pentru audieri, în vederea concilierii diferendelor apărute în relația cu utilizatorii serviciilor;</w:t>
      </w:r>
    </w:p>
    <w:p w14:paraId="2C66294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o) să sancționeze operatorul în cazul în care acesta nu operează la nivelul indicatorilor de performanță și eficiență la care s-a obligat și nu asigură continuitatea serviciilor;</w:t>
      </w:r>
    </w:p>
    <w:p w14:paraId="6649A10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p) să refuze, în condiții justificate, aprobarea stabilirii, ajustării sau modificării prețurilor și tarifelor propuse de operator, iar pentru serviciile care funcționează în condiții de monopol, să solicite avizul autorităților de reglementare competente;</w:t>
      </w:r>
    </w:p>
    <w:p w14:paraId="31B300B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q) să exercite controlul asupra operatorilor de transport public local, asupra activității de transport și asupra modului de validare de către călători a titlului de călătorie, precum și orice alte măsuri de control care să conducă la eficientizarea, monitorizarea corectă și furnizarea activității de transport public local de călători;</w:t>
      </w:r>
    </w:p>
    <w:p w14:paraId="3B2EC29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r) TPS are dreptul să rezilieze unilateral contractele de servicii publice și să organizeze o nouă procedură pentru încredințarea acestora, dacă constată și dovedesc nerespectarea repetată de către operatori a obligațiilor contractuale și dacă operatorii nu adoptă programe de măsuri care să respecte condițiile contractuale și să asigure atingerea, într-un interval de timp prestabilit, a parametrilor asumați;</w:t>
      </w:r>
    </w:p>
    <w:p w14:paraId="0BEC2CD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s) sprijină implementarea și corelarea investițiilor din PMUD Sărmașu 2023-2028 și a celor care au efect asupra scopului și obiectivelor TPS, investiții efectuate la nivelul asociaților membri ai TPS ;</w:t>
      </w:r>
    </w:p>
    <w:p w14:paraId="7E80217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t) TPS are dreptul de a reglementa în domeniul său de activitate și de a autoriza serviciul de transport public intern derulat de operatori;</w:t>
      </w:r>
    </w:p>
    <w:p w14:paraId="1490E6B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u) poate desfășura activități de marketing și de promovare a mobilității pe teritoriul TPS , împreună cu membrii și operatorii de transport public;</w:t>
      </w:r>
    </w:p>
    <w:p w14:paraId="15F0BB1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v) TPS are dreptul de utilizare a patrimoniului public și privat al UAT-urilor, pentru transportul public acordat prin HCL pe toată perioada de funcționare a asociației și a contractelor cu operatorii, precum și dreptul de folosință a bunurilor acestora care sunt necesare în derularea eficientă, în conditii legale și de siguranță a serviciului de transport public local de călători;</w:t>
      </w:r>
    </w:p>
    <w:p w14:paraId="4F46912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w) includerea în contractul de delegare a modului de realizare a investițiilor de către operatorul regional, precum și modul de decontare a acestora;</w:t>
      </w:r>
    </w:p>
    <w:p w14:paraId="613ACA7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x) TPS are competența de a monitoriza investițiile realizate de operatori în patrimoniul UAT- urilor membre, conform obligațiilor asumate în contractele de delegare a gestiunii serviciului de transport public local de călători;</w:t>
      </w:r>
    </w:p>
    <w:p w14:paraId="277761B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y) alte atribuții desfășurate conform legislației în vigoare, dar fără a se limita la: Legea 51/2006 a serviciilor comunitare de utilități publice, Legea 92/ 2007 a serviciilor de transport public local, HG 855/2008 pentru aprobarea actului constitutiv-cadru și a statutului-cadru ale asociațiilor de dezvoltare intercomunitară cu obiect de activitate serviciile de utilități publice și Regulamentul (CE) Nr. 1370/2007 al Parlamentului European și al Consiliului privind serviciile publice de transport feroviar și rutier de călători și de abrogare a Regulamentelor (CEE) nr. 1191/69 și nr. 1107/70 ale Consiliului;</w:t>
      </w:r>
    </w:p>
    <w:p w14:paraId="29ECCC2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z) elaborează documentația necesară și participă la obținerea de proiecte europene ce au legătură cu activitatea de transport public de călători;</w:t>
      </w:r>
    </w:p>
    <w:p w14:paraId="7C60B4C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aa) elaborează documentația de atribuire privind delegarea de gestiune a serviciului de transport public de călători;</w:t>
      </w:r>
    </w:p>
    <w:p w14:paraId="25033FF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ab) emite, modifică sau anulează, după caz, licențele pentru traseele regulate și traseele regulate speciale, pentru autobuze, în condițiile legii;</w:t>
      </w:r>
    </w:p>
    <w:p w14:paraId="08BA615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ad) să monitorizeze și să controleze modul de respectare a obligațiilor stabilite în sarcina operatorilor, inclusiv cele asumate de operatori prin contractele de delegare a gestiunii cu privire la: respectarea indicatorilor de performanță și a nivelurilor serviciilor, ajustarea periodică a tarifelor conform formulelor de ajustare negociate la încheierea contractelor de delegare a gestiunii, cu respectarea dispozițiilor Legii concurenței nr. 21/1996, republicată, exploatarea eficientă și în condiții de siguranță a sistemelor de utilități publice sau a altor bunuri aparținând patrimoniului public și/sau privat al unităților administrativ-teritoriale, aferente serviciilor, realizarea investițiilor prevăzute în contractul de delegare a gestiunii în sarcina operatorului, de asigurare a protecției mediului și a domeniului public, asigurare a protecției utilizatorilor;</w:t>
      </w:r>
    </w:p>
    <w:p w14:paraId="71361D2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ae) să elaboreze documentația de atribuire a contractului/contractelor de delegare care va cuprinde toate informațiile necesare pentru a asigura ofertantului o informare completă, corectă și explicită cu privire la modul de organizare, desfășurare și aplicare a procedurii de atribuire a contractului de delegare a gestiunii, care va include în mod obligatoriu proiectul contractului de delegare a gestiunii și anexele obligatorii prevăzute la art.29, alin.13 din Legea nr.51/2016. Documentația de atribuire se elaborează de către asociație, se supune avizării autorităților deliberative ale unităților administrativ-teritoriale membre și se aprobă de Adunarea generală a asociației, în calitatea acesteia de organ deliberativ, în baza mandatului special primit;</w:t>
      </w:r>
    </w:p>
    <w:p w14:paraId="440A32D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af) să aplice măsurile corective prevăzute de contractul de delegare a gestiunii în situația în care operatorul/operatorii sau operatorul regional nu respectă nivelul indicatorilor de performanță și eficiență la care s-au obligat și nu asigură continuitatea cantitativă și calitativă a serviciului;</w:t>
      </w:r>
    </w:p>
    <w:p w14:paraId="564E61A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ag) să promoveze dezvoltarea și/sau reabilitarea infrastructurii tehnico-edilitare aferente sectorului serviciilor de utilități publice și programe de protecție a mediului pentru activitățile și serviciile poluante;</w:t>
      </w:r>
    </w:p>
    <w:p w14:paraId="180589A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ah) să consulte asociațiile utilizatorilor în vederea stabilirii politicilor și strategiilor locale și a modalităților de organizare și funcționare a serviciilor;</w:t>
      </w:r>
    </w:p>
    <w:p w14:paraId="277DBB4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ai) să informeze periodic utilizatorii asupra stării serviciilor de utilități publice și asupra politicilor de dezvoltare a acestora;</w:t>
      </w:r>
    </w:p>
    <w:p w14:paraId="1D86922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aj) să medieze și să soluționeze conflictele dintre utilizatori și operatori, la cererea uneia dintre părți;</w:t>
      </w:r>
    </w:p>
    <w:p w14:paraId="4EA273B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ak) să monitorizeze modul în care operatorul asigură protecția și conservarea mediului natural și construit;</w:t>
      </w:r>
    </w:p>
    <w:p w14:paraId="493EAD4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al) să realizeze studiul de oportunitate în vederea alegerii modalității de gestiune de către unitățile administrativ-teritoriale membre;</w:t>
      </w:r>
    </w:p>
    <w:p w14:paraId="048AE05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am) să stabilească modalitatea de gestiune a serviciilor de utilități publice în baza unui studiu de oportunitate, în funcție de natura și starea serviciului, de necesitatea asigurării celui mai bun raport preț-calitate, de interesele actuale și de perspectivă ale unităților administrativ- teritoriale, precum și de mărimea și complexitatea sistemelor de utilități publice</w:t>
      </w:r>
    </w:p>
    <w:p w14:paraId="5ECDA8D2"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w:t>
      </w:r>
      <w:r w:rsidRPr="0029525A">
        <w:rPr>
          <w:rFonts w:ascii="Calibri" w:eastAsia="Calibri" w:hAnsi="Calibri" w:cs="Arial"/>
          <w:b/>
          <w:bCs/>
          <w:kern w:val="2"/>
          <w:sz w:val="22"/>
          <w:szCs w:val="22"/>
          <w:lang w:eastAsia="en-US"/>
          <w14:ligatures w14:val="standardContextual"/>
        </w:rPr>
        <w:t xml:space="preserve"> Atribuții speciale</w:t>
      </w:r>
      <w:r w:rsidRPr="0029525A">
        <w:rPr>
          <w:rFonts w:ascii="Calibri" w:eastAsia="Calibri" w:hAnsi="Calibri" w:cs="Arial"/>
          <w:kern w:val="2"/>
          <w:sz w:val="22"/>
          <w:szCs w:val="22"/>
          <w:lang w:eastAsia="en-US"/>
          <w14:ligatures w14:val="standardContextual"/>
        </w:rPr>
        <w:t xml:space="preserve"> ale Asociației:</w:t>
      </w:r>
    </w:p>
    <w:p w14:paraId="12D26F1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Exercitarea atribuțiilor, drepturilor și obligațiilor prevăzute la art. 8 alin. (3) lit. a), d^1), d^2), i)-k), art. 9 alin. (2) lit. g), art. 27, art. 29 alin. (2) și art. 30 alin. (5) din legea 51/2006 a serviciilor comunitare de utilități publice este condiționată de primirea în prealabil a unui mandat special din partea autorităților deliberative ale unităților administrativ-teritoriale membre ale asociației;</w:t>
      </w:r>
    </w:p>
    <w:p w14:paraId="2DFD517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elaboreze și să aprobe regulamentele serviciilor, a caietelor de sarcini, a contractelor de furnizare/prestare a serviciilor și a altor acte normative locale referitoare la serviciul public de transport local de călători, pe baza regulamentelor-cadru, a caietelor de sarcini-cadru și a contractelor-cadru de furnizare/prestare, ori a altor reglementări-cadru elaborate și aprobate de autoritățile de reglementare competente;</w:t>
      </w:r>
    </w:p>
    <w:p w14:paraId="6A2A7F2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elaboreze și să aprobe studiul de oportunitate privind delegarea de gestiune conform art 29 din legea 51/2006 a serviciilor comunitare de utilități publice;</w:t>
      </w:r>
    </w:p>
    <w:p w14:paraId="7B5D7F0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aprobă în numele și pe seama UAT-lor, în baza unui mandat special conform art 2, lit e din legea 51/2006 a serviciilor comunitare de utilități publice, delegarea de gestiune, prin metodă directă sau competitivă;</w:t>
      </w:r>
    </w:p>
    <w:p w14:paraId="4CDEB9F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aprobă documentația de atribuire privind delegarea de gestiune a serviciului de transport public de călători, în baza unui mandat special, conform art. 8, alin (3), lit. d^1 din legea 51/2006 a serviciilor comunitare de utilități publice;</w:t>
      </w:r>
    </w:p>
    <w:p w14:paraId="1790CF7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aprobă, regulamentul serviciului comunitar de transport public local de călători în regiunea Sărmașu, caietul de sarcini al serviciului de transport public de călători în Orașul Sărmașu și Județul Mureș și contractul/ contractele de delegare a gestiunii serviciului de transport public de călători în regiunea Sărmașu, în baza unui mandat special, conform art. 8, alin (3), lit. i din legea 51/2006 a serviciilor comunitare de utilități publice;</w:t>
      </w:r>
    </w:p>
    <w:p w14:paraId="2972B09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aprobă, stabilește, ajustează și modifică preturile si tarifele, în baza unui mandat special, conform art. 8, alin (3), lit. k din legea 51/2006 a serviciilor comunitare de utilități publice;</w:t>
      </w:r>
    </w:p>
    <w:p w14:paraId="2FED4D7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președintele Asociației semnează, în baza unui mandat special, Contractul de delegare a gestiunii serviciului de transport public de călători;</w:t>
      </w:r>
    </w:p>
    <w:p w14:paraId="3DC1F2C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atribuie Contractul de delegare a serviciului de transport public de călători, după caz:</w:t>
      </w:r>
    </w:p>
    <w:p w14:paraId="548B6B4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prin procedură competitivă, în modalitatea gestiunii delegate;</w:t>
      </w:r>
    </w:p>
    <w:p w14:paraId="039F3200"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prin atribuire directă, în situația gestiunii directe;</w:t>
      </w:r>
    </w:p>
    <w:p w14:paraId="0D4DEE1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Asociația poate organiza sistemul public de transport în gestiune proprie sau delegată, prin hotărârea autorităților deliberative asociate, conform legii.</w:t>
      </w:r>
    </w:p>
    <w:p w14:paraId="01B48649"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3. PATRIMONIUL</w:t>
      </w:r>
    </w:p>
    <w:p w14:paraId="05905765"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8.Patrimoniul iniția</w:t>
      </w:r>
      <w:r w:rsidRPr="0029525A">
        <w:rPr>
          <w:rFonts w:ascii="Calibri" w:eastAsia="Calibri" w:hAnsi="Calibri" w:cs="Arial"/>
          <w:kern w:val="2"/>
          <w:sz w:val="22"/>
          <w:szCs w:val="22"/>
          <w:lang w:eastAsia="en-US"/>
          <w14:ligatures w14:val="standardContextual"/>
        </w:rPr>
        <w:t>l</w:t>
      </w:r>
    </w:p>
    <w:p w14:paraId="0D756C01"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Patrimoniul inițial al Asociației este de </w:t>
      </w:r>
      <w:r w:rsidRPr="0029525A">
        <w:rPr>
          <w:rFonts w:ascii="Calibri" w:eastAsia="Calibri" w:hAnsi="Calibri" w:cs="Arial"/>
          <w:kern w:val="2"/>
          <w:sz w:val="22"/>
          <w:szCs w:val="22"/>
          <w:highlight w:val="yellow"/>
          <w:lang w:eastAsia="en-US"/>
          <w14:ligatures w14:val="standardContextual"/>
        </w:rPr>
        <w:t>....................RON</w:t>
      </w:r>
      <w:r w:rsidRPr="0029525A">
        <w:rPr>
          <w:rFonts w:ascii="Calibri" w:eastAsia="Calibri" w:hAnsi="Calibri" w:cs="Arial"/>
          <w:kern w:val="2"/>
          <w:sz w:val="22"/>
          <w:szCs w:val="22"/>
          <w:lang w:eastAsia="en-US"/>
          <w14:ligatures w14:val="standardContextual"/>
        </w:rPr>
        <w:t xml:space="preserve"> constituit din contribuția în numerar/virament bancar a Asociaților.</w:t>
      </w:r>
    </w:p>
    <w:p w14:paraId="6CBD1035"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9. Resurse patrimoniale</w:t>
      </w:r>
    </w:p>
    <w:p w14:paraId="2C23B88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(1) Patrimoniul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este compus din bunuri mobile și imobile, mijloace bănești, titluri de valoare provenite din cotizații, donații, legate, subvenții, sponsorizări și alte fonduri primite de la persoane fizice sau juridice din țară sau străinătate, precum și din venituri realizate din activități economice directe daca acestea au caracter accesoriu si sunt in stransa legatura cu scopul principal al asociației, necesare :</w:t>
      </w:r>
    </w:p>
    <w:p w14:paraId="7169F6A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acoperirii cheltuielilor de organizare și funcționare și desfășurării activităților proprii, in baza aprobarii AGA,</w:t>
      </w:r>
    </w:p>
    <w:p w14:paraId="0928D4B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 atingerii scopului și obiectivelor Asociației, pe de o parte, și din veniturile obținute din dreptul de folosință gratuită asupra unor bunuri din domeniul public sau privat al asociaților, ce va fi acordat Asociației de către asociați, pe de altă parte.</w:t>
      </w:r>
    </w:p>
    <w:p w14:paraId="7E762F9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Bunurile menționate mai sus ce sunt obținute de Asociație vor fi administrate de aceasta pe întreaga perioadă a existenței lor. Consiliul Director este responsabil de buna administrare a întregului patrimoniu al Asociației.</w:t>
      </w:r>
    </w:p>
    <w:p w14:paraId="170CF1B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Valoarea cotizației este reactualizată anual la propunerea Consiliului Director și ulterior va fi supusă spre dezbatere și aprobare Adunării Generale.</w:t>
      </w:r>
    </w:p>
    <w:p w14:paraId="66A22AD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(4) Donațiile și legatele pot fi sume de bani, bunuri, drepturi de autor, acțiuni, titluri de valoare sau alte drepturi, dacă acestea sunt libere de orice sarcină. Donațiile și legatele vor fi înscrise în registrul de donații al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w:t>
      </w:r>
    </w:p>
    <w:p w14:paraId="76522B6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(5) Donațiile pot fi necondiționate sau condiționate de realizarea unui scop, dacă acesta este în concordanță cu obiectivele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Asociația, prin organele sale de conducere, refuză orice donație sau legat oferit(ă) în termeni inacceptabili sau care contravin prevederilor prezentului statut. Pentru donațiile condiționate, sau acceptate în aceste condiții de asociație, sau pentru cele cu destinație specificată în actul de donație, donatorul va putea lua la cunoștință modul cum a fost utilizată donația sa,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punându-i la dispoziție un raport.</w:t>
      </w:r>
    </w:p>
    <w:p w14:paraId="4958228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(6) Sumele provenite din penalitățile plătite de operatori în derularea contractelor încheiate cu </w:t>
      </w:r>
      <w:r w:rsidRPr="0029525A">
        <w:rPr>
          <w:rFonts w:ascii="Calibri" w:eastAsia="Calibri" w:hAnsi="Calibri" w:cs="Arial"/>
          <w:kern w:val="2"/>
          <w:sz w:val="22"/>
          <w:szCs w:val="22"/>
          <w:highlight w:val="yellow"/>
          <w:lang w:eastAsia="en-US"/>
          <w14:ligatures w14:val="standardContextual"/>
        </w:rPr>
        <w:t>TPS.</w:t>
      </w:r>
    </w:p>
    <w:p w14:paraId="5532591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Alte venituri prevăzute de lege sau de prezentul statut, dar fără a se limita la taxa de eliberare a licențelor de traseu, dobânzi/penalități.</w:t>
      </w:r>
    </w:p>
    <w:p w14:paraId="0791518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10.</w:t>
      </w:r>
      <w:r w:rsidRPr="0029525A">
        <w:rPr>
          <w:rFonts w:ascii="Calibri" w:eastAsia="Calibri" w:hAnsi="Calibri" w:cs="Arial"/>
          <w:kern w:val="2"/>
          <w:sz w:val="22"/>
          <w:szCs w:val="22"/>
          <w:lang w:eastAsia="en-US"/>
          <w14:ligatures w14:val="standardContextual"/>
        </w:rPr>
        <w:t xml:space="preserve"> (1) Patrimoniul inițial al Asociației este de </w:t>
      </w:r>
      <w:r w:rsidRPr="0029525A">
        <w:rPr>
          <w:rFonts w:ascii="Calibri" w:eastAsia="Calibri" w:hAnsi="Calibri" w:cs="Arial"/>
          <w:kern w:val="2"/>
          <w:sz w:val="22"/>
          <w:szCs w:val="22"/>
          <w:highlight w:val="yellow"/>
          <w:lang w:eastAsia="en-US"/>
          <w14:ligatures w14:val="standardContextual"/>
        </w:rPr>
        <w:t>.................. le</w:t>
      </w:r>
      <w:r w:rsidRPr="0029525A">
        <w:rPr>
          <w:rFonts w:ascii="Calibri" w:eastAsia="Calibri" w:hAnsi="Calibri" w:cs="Arial"/>
          <w:kern w:val="2"/>
          <w:sz w:val="22"/>
          <w:szCs w:val="22"/>
          <w:lang w:eastAsia="en-US"/>
          <w14:ligatures w14:val="standardContextual"/>
        </w:rPr>
        <w:t>i, constituit din contribuția în numerar a asociaților, după cum urmează:</w:t>
      </w:r>
    </w:p>
    <w:p w14:paraId="6CF07C88"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Membru, reprezentant UAT Oraș Sărmașu - .</w:t>
      </w:r>
      <w:r w:rsidRPr="0029525A">
        <w:rPr>
          <w:rFonts w:ascii="Calibri" w:eastAsia="Calibri" w:hAnsi="Calibri" w:cs="Arial"/>
          <w:kern w:val="2"/>
          <w:sz w:val="22"/>
          <w:szCs w:val="22"/>
          <w:highlight w:val="yellow"/>
          <w:lang w:eastAsia="en-US"/>
          <w14:ligatures w14:val="standardContextual"/>
        </w:rPr>
        <w:t>............lei,</w:t>
      </w:r>
    </w:p>
    <w:p w14:paraId="60E64FDC"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Membru, reprezentant UAT Comuna Miheșu de Câmpie .</w:t>
      </w:r>
      <w:r w:rsidRPr="0029525A">
        <w:rPr>
          <w:rFonts w:ascii="Calibri" w:eastAsia="Calibri" w:hAnsi="Calibri" w:cs="Arial"/>
          <w:kern w:val="2"/>
          <w:sz w:val="22"/>
          <w:szCs w:val="22"/>
          <w:highlight w:val="yellow"/>
          <w:lang w:eastAsia="en-US"/>
          <w14:ligatures w14:val="standardContextual"/>
        </w:rPr>
        <w:t>......... lei</w:t>
      </w:r>
    </w:p>
    <w:p w14:paraId="7E929ED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Patrimoniul membrilor cooptați este .</w:t>
      </w:r>
      <w:r w:rsidRPr="0029525A">
        <w:rPr>
          <w:rFonts w:ascii="Calibri" w:eastAsia="Calibri" w:hAnsi="Calibri" w:cs="Arial"/>
          <w:kern w:val="2"/>
          <w:sz w:val="22"/>
          <w:szCs w:val="22"/>
          <w:highlight w:val="yellow"/>
          <w:lang w:eastAsia="en-US"/>
          <w14:ligatures w14:val="standardContextual"/>
        </w:rPr>
        <w:t>....... lei</w:t>
      </w:r>
      <w:r w:rsidRPr="0029525A">
        <w:rPr>
          <w:rFonts w:ascii="Calibri" w:eastAsia="Calibri" w:hAnsi="Calibri" w:cs="Arial"/>
          <w:kern w:val="2"/>
          <w:sz w:val="22"/>
          <w:szCs w:val="22"/>
          <w:lang w:eastAsia="en-US"/>
          <w14:ligatures w14:val="standardContextual"/>
        </w:rPr>
        <w:t>, constituit din contribuția în numerar a asociaților, după cum urmează:.</w:t>
      </w:r>
      <w:r w:rsidRPr="0029525A">
        <w:rPr>
          <w:rFonts w:ascii="Calibri" w:eastAsia="Calibri" w:hAnsi="Calibri" w:cs="Arial"/>
          <w:kern w:val="2"/>
          <w:sz w:val="22"/>
          <w:szCs w:val="22"/>
          <w:highlight w:val="yellow"/>
          <w:lang w:eastAsia="en-US"/>
          <w14:ligatures w14:val="standardContextual"/>
        </w:rPr>
        <w:t>.................</w:t>
      </w:r>
    </w:p>
    <w:p w14:paraId="59E45181"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Patrimoniul total al Asociației este compus din valoarea patrimoniului inițial, la care se adaugă valoarea patrimoniului membrilor cooptați.</w:t>
      </w:r>
    </w:p>
    <w:p w14:paraId="2717B31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Pentru fiecare membru al Asociației se specifică în ce constă contribuția, cu indicarea valorii contribuției.</w:t>
      </w:r>
    </w:p>
    <w:p w14:paraId="533DF1B6"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(5) Sursele de venit ale Asociației sunt următoarele:</w:t>
      </w:r>
    </w:p>
    <w:p w14:paraId="0A6EBF1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contribuțiile asociaților la formarea patrimoniului inițial, cotizațiile asociaților și alte contribuții de la bugetele locale ale unităților administrativ-teritoriale membre;</w:t>
      </w:r>
    </w:p>
    <w:p w14:paraId="55A5A561"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dobânzile rezultate din plasarea sumelor disponibile, în condițiile legii;</w:t>
      </w:r>
    </w:p>
    <w:p w14:paraId="4EC653C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donații, sponsorizări sau legate;</w:t>
      </w:r>
    </w:p>
    <w:p w14:paraId="2988D57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sumele provenite din penalitatile platite de operatori in derularea contractelor incheiate cu TPBI;</w:t>
      </w:r>
    </w:p>
    <w:p w14:paraId="0171AD0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venituri din activitatea de licențiere și autorizare;</w:t>
      </w:r>
    </w:p>
    <w:p w14:paraId="01073F2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venituri generate prin participarea în proiecte cu finanțare europeană și internațională;</w:t>
      </w:r>
    </w:p>
    <w:p w14:paraId="0E0FA18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orice alte surse de venituri prevăzute de lege sau de prezentul statut.</w:t>
      </w:r>
    </w:p>
    <w:p w14:paraId="08B57B66"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(6) Asociația are un buget propriu de venituri și cheltuieli. Situațiile financiare se întocmesc și se publică în conformitate cu legislația în vigoare.</w:t>
      </w:r>
    </w:p>
    <w:p w14:paraId="354BA2B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Asociația nu are calitatea de operator și nu va desfășura activități economice în această calitate.</w:t>
      </w:r>
    </w:p>
    <w:p w14:paraId="31AE9146"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4. MEMBRII TPS</w:t>
      </w:r>
    </w:p>
    <w:p w14:paraId="11080881"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11</w:t>
      </w:r>
      <w:r w:rsidRPr="0029525A">
        <w:rPr>
          <w:rFonts w:ascii="Calibri" w:eastAsia="Calibri" w:hAnsi="Calibri" w:cs="Arial"/>
          <w:kern w:val="2"/>
          <w:sz w:val="22"/>
          <w:szCs w:val="22"/>
          <w:lang w:eastAsia="en-US"/>
          <w14:ligatures w14:val="standardContextual"/>
        </w:rPr>
        <w:t>. (1) Poate deveni membru al Asociației orice unitate administrativ-teritorială care își manifestă intenția de a adera la Asociație numai după ce și-a manifestat opțiunea în scris, înscriere ce va fi supusă votului Adunării Generale a TPS. Primirea de noi membrii se va putea face numai cu unanimitatea de voturi a membrilor TPS. Numărul de membri ai ASOCIAȚIEI DE DEZVOLTARE INTERCOMUNITARĂ PENTRU TRANSPORT PUBLIC SĂRMAȘU – TPS nu este limitat.</w:t>
      </w:r>
    </w:p>
    <w:p w14:paraId="7C3B056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Componența membrilor este următoarea:</w:t>
      </w:r>
    </w:p>
    <w:p w14:paraId="7F4C36DE"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membrii fondatori şi</w:t>
      </w:r>
    </w:p>
    <w:p w14:paraId="29E1EC71"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membrii cooptați.</w:t>
      </w:r>
    </w:p>
    <w:p w14:paraId="5B38866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A. </w:t>
      </w:r>
      <w:r w:rsidRPr="0029525A">
        <w:rPr>
          <w:rFonts w:ascii="Calibri" w:eastAsia="Calibri" w:hAnsi="Calibri" w:cs="Arial"/>
          <w:b/>
          <w:bCs/>
          <w:kern w:val="2"/>
          <w:sz w:val="22"/>
          <w:szCs w:val="22"/>
          <w:lang w:eastAsia="en-US"/>
          <w14:ligatures w14:val="standardContextual"/>
        </w:rPr>
        <w:t>Membrii fondatori</w:t>
      </w:r>
    </w:p>
    <w:p w14:paraId="22886DE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Poate fi membru al Asociației orice unitate administrativ-teritorială care, cunoscând statutul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este de acord cu prevederile sale și înțelege ca prin propria activitate să sprijine realizarea scopurilor și obiectivelor Asociației. Membrii fondatori sunt membrii de drept ai Asociației.</w:t>
      </w:r>
    </w:p>
    <w:p w14:paraId="66ED7DB3"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(3) Membrii fondatori ai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au următoarele drepturi:</w:t>
      </w:r>
    </w:p>
    <w:p w14:paraId="3FFC381C"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să inițieze și să participe la acțiunile Asociației;</w:t>
      </w:r>
    </w:p>
    <w:p w14:paraId="4A015C38"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participe la Adunarea Generală, să facă propuneri și să ia parte la luarea prin vot a deciziilor</w:t>
      </w:r>
    </w:p>
    <w:p w14:paraId="313BA63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în cadrul acesteia;</w:t>
      </w:r>
    </w:p>
    <w:p w14:paraId="5864459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aleagă și să fie aleși în organele de conducere ale Asociației;</w:t>
      </w:r>
    </w:p>
    <w:p w14:paraId="19CEF293"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(4) Membrii fondatori ai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au următoarele obligații:</w:t>
      </w:r>
    </w:p>
    <w:p w14:paraId="333CABC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să respecte Statutul și hotărârile organelor de conducere ale Asociației;</w:t>
      </w:r>
    </w:p>
    <w:p w14:paraId="39969183"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activeze pentru realizarea scopului și obiectivelor Asociației;</w:t>
      </w:r>
    </w:p>
    <w:p w14:paraId="60592C7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nu întreprindă acțiuni care, prin natural lor, pot leza, direct sau indirect, scopurile sau</w:t>
      </w:r>
    </w:p>
    <w:p w14:paraId="580C0EA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interesele Asociației;</w:t>
      </w:r>
    </w:p>
    <w:p w14:paraId="619AD75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să-și plătească obligațiile materiale și financiare potrivit angajamentelor pe care și le-au asumat;</w:t>
      </w:r>
    </w:p>
    <w:p w14:paraId="0C43E0B4"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să respecte, obligațiile financiare și de orice altă natură ce le revin în urma exercitării unei funcții în cadrul Asociației.</w:t>
      </w:r>
    </w:p>
    <w:p w14:paraId="2310006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B. Membrii cooptați </w:t>
      </w:r>
      <w:r w:rsidRPr="0029525A">
        <w:rPr>
          <w:rFonts w:ascii="Calibri" w:eastAsia="Calibri" w:hAnsi="Calibri" w:cs="Arial"/>
          <w:kern w:val="2"/>
          <w:sz w:val="22"/>
          <w:szCs w:val="22"/>
          <w:lang w:eastAsia="en-US"/>
          <w14:ligatures w14:val="standardContextual"/>
        </w:rPr>
        <w:t xml:space="preserve">- cei care se asociază ulterior fondării și contribuie moral și material la completarea patrimoniului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w:t>
      </w:r>
    </w:p>
    <w:p w14:paraId="37ED47C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(5) Membrii cooptați sunt aleși cu respectarea următoarelor proceduri:</w:t>
      </w:r>
    </w:p>
    <w:p w14:paraId="24E7E355"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își exprimă acordul;</w:t>
      </w:r>
    </w:p>
    <w:p w14:paraId="6F08EA4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întrunesc unanimitatea Consiliului Director;</w:t>
      </w:r>
    </w:p>
    <w:p w14:paraId="44107AB0"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sunt confirmați cu unanimitate de catre membrii Adunării Generale.</w:t>
      </w:r>
    </w:p>
    <w:p w14:paraId="473F8422"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Membrii cooptați au aceleași drepturi și obligații față de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ca și membrii fondatori.</w:t>
      </w:r>
    </w:p>
    <w:p w14:paraId="6ABCF027"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(6) Asociația poate accepta, cu acordul asociaților, noi membri. Aceștia au dreptul și obligația să atribuie Serviciul operatorului cu care Asociația a încheiat sau va încheia contractul de servicii publice în numele și pentru asociați, în condițiile legii. Pentru a vota o astfel de hotărâre reprezentanții asociaților în Adunarea Generală a Asociației au nevoie de un mandat special prealabil, din partea unităților administrativ-teritoriale, pe care le reprezintă, acordat prin hotărâre</w:t>
      </w:r>
    </w:p>
    <w:p w14:paraId="6D560645"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consiliului local sau județean, după caz.</w:t>
      </w:r>
    </w:p>
    <w:p w14:paraId="183B79C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În urma adoptării hotărârii Adunării Generale a Asociației de a accepta un nou membru, se va încheia un act adițional la prezentul statut, prin care noul membru va fi menționat în preambulul statutului.</w:t>
      </w:r>
    </w:p>
    <w:p w14:paraId="3CBCADA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(8) Se consideră că orice nou membru al Asociației acceptă în totalitate prevederile statutului și ale actului constitutiv ale Asociației la data aderării sale.</w:t>
      </w:r>
    </w:p>
    <w:p w14:paraId="2D5F978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(9) În situația în care noul membru are dreptul, conform prevederilor legale, să atribuie Serviciul său către operatorul cu care Asociația a încheiat contractul de servicii publice în numele și pentru asociați, acesta va atribui Serviciul său respectivului operator și se va încheia un act adițional la contractul de servicii publice, care va fi semnat de Asociație în numele și pentru asociatul respectiv.</w:t>
      </w:r>
    </w:p>
    <w:p w14:paraId="4744A2B5"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12. Asociații au următoarele drepturi:</w:t>
      </w:r>
    </w:p>
    <w:p w14:paraId="2F22C7F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să aleagă și să fie aleși în organele de conducere ale Asociației, prin reprezentanții lor în aceste organe;</w:t>
      </w:r>
    </w:p>
    <w:p w14:paraId="645EB3E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participe la luarea hotărârilor care privesc activitatea Asociației, conform prevederilor prezentului statut;</w:t>
      </w:r>
    </w:p>
    <w:p w14:paraId="2029CA2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primească, la cerere, toate informațiile disponibile care privesc activitatea Asociației.</w:t>
      </w:r>
    </w:p>
    <w:p w14:paraId="7E3D8E23"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să inițieze și să participe la acțiunile Asociației;</w:t>
      </w:r>
    </w:p>
    <w:p w14:paraId="1A82CF9A"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13. Asociații au următoarele obligații:</w:t>
      </w:r>
    </w:p>
    <w:p w14:paraId="2762F63A"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a) să respecte statutul, actul constitutiv și hotărârile organelor de conducere ale Asociației;</w:t>
      </w:r>
    </w:p>
    <w:p w14:paraId="1A8CDA27"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să promoveze și să participe activ la acțiunile desfășurate de Asociație;</w:t>
      </w:r>
    </w:p>
    <w:p w14:paraId="2899BDCC"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să participe, prin reprezentanții lor, la ședințele adunării generale a Asociației;</w:t>
      </w:r>
    </w:p>
    <w:p w14:paraId="2D12F45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să activeze pentru realizarea scopului și obiectivelor Asociației;</w:t>
      </w:r>
    </w:p>
    <w:p w14:paraId="4B35183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să nu întreprindă acțiuni care, prin natura lor, pot leza, direct sau indirect, scopurile sau interesele Asociației;</w:t>
      </w:r>
    </w:p>
    <w:p w14:paraId="4EEE783A"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să-și plătească obligațiile materiale și financiare potrivit angajamentelor pe care și le-au asumat;</w:t>
      </w:r>
    </w:p>
    <w:p w14:paraId="2D87342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să respecte, obligațiile financiare și de orice altă natură ce le revin în urma exercitării unei funcții în cadrul Asociației.</w:t>
      </w:r>
    </w:p>
    <w:p w14:paraId="36E83893"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14</w:t>
      </w:r>
      <w:r w:rsidRPr="0029525A">
        <w:rPr>
          <w:rFonts w:ascii="Calibri" w:eastAsia="Calibri" w:hAnsi="Calibri" w:cs="Arial"/>
          <w:kern w:val="2"/>
          <w:sz w:val="22"/>
          <w:szCs w:val="22"/>
          <w:lang w:eastAsia="en-US"/>
          <w14:ligatures w14:val="standardContextual"/>
        </w:rPr>
        <w:t xml:space="preserve">. (1) Calitatea de membru al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se pierde:</w:t>
      </w:r>
    </w:p>
    <w:p w14:paraId="05CF1DA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în cazul retragerii - numai la finalizarea unui ciclu de transport, respectiv la finalizarea contractelor de servicii publice care operează pe teritoriul unităților administrativ-teritoriale în cauză;</w:t>
      </w:r>
    </w:p>
    <w:p w14:paraId="75B200C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prin excludere, dacă autoritatea respectivă:</w:t>
      </w:r>
    </w:p>
    <w:p w14:paraId="48D50CCA"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produce prejudicii morale și materiale Asociației prin activitatea proprie;</w:t>
      </w:r>
    </w:p>
    <w:p w14:paraId="30587F45"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se angajează în acțiuni care contravin statutului și hotărârilor organelor de conducere ale Asociației;</w:t>
      </w:r>
    </w:p>
    <w:p w14:paraId="4E17446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se angajează în acțiuni contrare legii și ordinii de drept care lezează prin gravitatea lor imaginea Asociației.</w:t>
      </w:r>
    </w:p>
    <w:p w14:paraId="6DA7B7B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Calitatea de membru al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se pierde de drept:</w:t>
      </w:r>
    </w:p>
    <w:p w14:paraId="564016A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la dizolvarea Asociației;</w:t>
      </w:r>
    </w:p>
    <w:p w14:paraId="73B2454E"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în situația în care cotizația de membru aferentă a două trimestre consecutive nu este achitată.</w:t>
      </w:r>
    </w:p>
    <w:p w14:paraId="1919C17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15. </w:t>
      </w:r>
      <w:r w:rsidRPr="0029525A">
        <w:rPr>
          <w:rFonts w:ascii="Calibri" w:eastAsia="Calibri" w:hAnsi="Calibri" w:cs="Arial"/>
          <w:kern w:val="2"/>
          <w:sz w:val="22"/>
          <w:szCs w:val="22"/>
          <w:lang w:eastAsia="en-US"/>
          <w14:ligatures w14:val="standardContextual"/>
        </w:rPr>
        <w:t>(1) Asociația poate accepta, cu acordul asociaților, noi membri. Aceștia au dreptul și obligația să atribuie gestiunea serviciului de transport public, operatorului regional cu care Asociația a încheiat sau va încheia contractul de delegare în numele și pe seama asociaților, în condițiile legii. Pentru a vota o astfel de hotărâre, reprezentanții asociaților în adunarea generală a Asociației au nevoie de un mandat special, prealabil, din partea unităților administrativ-teritoriale, pe care le reprezintă, acordat prin hotărâre a consiliului local sau județean, după caz.</w:t>
      </w:r>
    </w:p>
    <w:p w14:paraId="0C1FBD16"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În urma adoptării hotărârii adunării generale a Asociației de a accepta un nou membru, se va încheia un act adițional la prezentul statut, prin care noul membru va fi menționat.</w:t>
      </w:r>
    </w:p>
    <w:p w14:paraId="38A5BA14"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Se consideră că orice nou membru al Asociației acceptă în totalitate prevederile statutului și ale actului constitutiv ale Asociației la data aderării sale. În situația în care noul membru are dreptul, conform prevederilor legale, să atribuie direct gestiunea Serviciului sau către operatorul cu care Asociația a încheiat contractul de delegare în numele și pe seama asociaților, acesta va delega gestiunea Serviciului său respectivului operator și se va încheia un act adițional la contractul de delegare, care va fi semnat de Asociație în numele și pe seama asociatului respectiv.</w:t>
      </w:r>
    </w:p>
    <w:p w14:paraId="48E056E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16.</w:t>
      </w:r>
      <w:r w:rsidRPr="0029525A">
        <w:rPr>
          <w:rFonts w:ascii="Calibri" w:eastAsia="Calibri" w:hAnsi="Calibri" w:cs="Arial"/>
          <w:kern w:val="2"/>
          <w:sz w:val="22"/>
          <w:szCs w:val="22"/>
          <w:lang w:eastAsia="en-US"/>
          <w14:ligatures w14:val="standardContextual"/>
        </w:rPr>
        <w:t xml:space="preserve"> (1)Primirea sau excluderea de membri se hotărăște de către Adunarea Generală la cerere și /sau la propunerea unui membru al Consiliului Director;</w:t>
      </w:r>
    </w:p>
    <w:p w14:paraId="61719F66"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Membrii care se retrag sau sunt excluși nu au nici un drept asupra patrimoniului social.</w:t>
      </w:r>
    </w:p>
    <w:p w14:paraId="5EFCE598"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Calitatea de asociat încetează în cazul retragerii sau excluderii din Asociație, conform prevederilor prezentului articol.</w:t>
      </w:r>
    </w:p>
    <w:p w14:paraId="2700D462"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Retragerea din Asociație nu poate avea loc decât în situația în care asociatul respectiv se retrage unilateral din contractul de servicii publice. Dacă oricare dintre asociați dorește să se retragă din contractul de servicii publice și, respectiv, din Asociație, acest asociat va notifica președintelui Asociației și celorlalți asociați intenția sa. Președintele Asociației va convoca Adunarea Generală a Asociației în cel mult 30 de zile de la data primirii unei astfel de notificări.</w:t>
      </w:r>
    </w:p>
    <w:p w14:paraId="65E0771C"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(5) Adunarea Generală a Asociației va analiza consecințele retragerii și modificările care se impun la actul constitutiv al operatorului căruia i s-a atribuit contractul de servicii publice (în special în ceea ce privește investițiile), conform prevederilor fiecărui contract de servicii publice și va hotărî modificarea corespunzătoare a prezentului statut și a actului constitutiv al Asociației.</w:t>
      </w:r>
    </w:p>
    <w:p w14:paraId="6F466042"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(6) În cazul în care un asociat nu aprobă contractul de servicii publice ce urmează să fie încheiat cu operatorul desemnat sau se retrage unilateral din contractul de servicii publice după semnarea acestuia, acest asociat va fi exclus din Asociație. Președintele Asociației va convoca adunarea generală în cel mult 30 de zile de la data la care s-a luat cunoștință despre respectiva situație. Adunarea Generală va hotărî excluderea din Asociație, va analiza consecințele excluderii și modificările ce se impun la contractul de servicii publice (în  special cu privire la investiții), conform prevederilor acestuia, și va hotărî modificarea corespunzătoare a prezentului statut și a actului constitutiv al Asociației. Este asimilat refuzului de a atribui Serviciul și neadoptarea, în două ședințe consecutive ale autorității deliberative a respectivului asociat, a hotărârii de aprobare a atribuirii Serviciului către operatorul de servicii publice desemnat din alte motive decât un vot negativ.</w:t>
      </w:r>
    </w:p>
    <w:p w14:paraId="79E7C42D" w14:textId="77777777" w:rsidR="0029525A" w:rsidRPr="0029525A" w:rsidRDefault="0029525A" w:rsidP="0029525A">
      <w:pPr>
        <w:ind w:firstLine="72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Orice membru care se retrage sau este exclus din Asociație este obligat să plătească:</w:t>
      </w:r>
    </w:p>
    <w:p w14:paraId="4B5DEA7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sumele corespunzătoare investițiilor Asociației (modernizare, reabilitare, bunuri noi, indiferent dacă sunt extinderi sau înlocuiri) neamortizate, în infrastructura aferentă Serviciului, pe raza unității administrativ-teritoriale în cauză, de care a beneficiat pe durata cât a fost membru al Asociației;</w:t>
      </w:r>
    </w:p>
    <w:p w14:paraId="6CF86AEF"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sumele prevăzute ca despăgubiri în contractul de servicii publice.</w:t>
      </w:r>
    </w:p>
    <w:p w14:paraId="112B4A43"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17. </w:t>
      </w:r>
      <w:r w:rsidRPr="0029525A">
        <w:rPr>
          <w:rFonts w:ascii="Calibri" w:eastAsia="Calibri" w:hAnsi="Calibri" w:cs="Arial"/>
          <w:kern w:val="2"/>
          <w:sz w:val="22"/>
          <w:szCs w:val="22"/>
          <w:lang w:eastAsia="en-US"/>
          <w14:ligatures w14:val="standardContextual"/>
        </w:rPr>
        <w:t xml:space="preserve">(1) Reprezentanții asociaților în Adunarea Generală a Asociației sunt responsabili pentru activitatea lor, în conformitate cu prevederile legale în vigoare. Membrii Asociației nu răspund personal pentru actele sau faptele acesteia.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singură răspunde cu patrimoniul propriu pentru prejudiciile produse terților prin actele sau faptele sale.</w:t>
      </w:r>
    </w:p>
    <w:p w14:paraId="44CCB47F"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În materie de gestiune, răspunderea incumbă membrilor Consiliului Director.</w:t>
      </w:r>
    </w:p>
    <w:p w14:paraId="7C3542E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18.</w:t>
      </w:r>
      <w:r w:rsidRPr="0029525A">
        <w:rPr>
          <w:rFonts w:ascii="Calibri" w:eastAsia="Calibri" w:hAnsi="Calibri" w:cs="Arial"/>
          <w:kern w:val="2"/>
          <w:sz w:val="22"/>
          <w:szCs w:val="22"/>
          <w:lang w:eastAsia="en-US"/>
          <w14:ligatures w14:val="standardContextual"/>
        </w:rPr>
        <w:t xml:space="preserve"> Asociația poate accepta noi membri, cu acordul tuturor asociaților și cu încheierea unui act adițional la prezentul statut, prin care noii membri sunt menționați în preambulul statutului. Orice unitate administrativ-teritorială care devine membru al Asociației acceptă în totalitate prevederile prezentului statut și atribuie Serviciul operatorului, prin act adițional la contractul de servicii publice ce va fi semnat de Asociație în numele și pentru unitatea administrativ-teritorială respectivă.</w:t>
      </w:r>
    </w:p>
    <w:p w14:paraId="22547ECC"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5. ORGANIZARE, CONDUCERE, CONTROL</w:t>
      </w:r>
    </w:p>
    <w:p w14:paraId="1E911AB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Art. 19. Organele de conducere, administrare și control ale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sunt:</w:t>
      </w:r>
    </w:p>
    <w:p w14:paraId="3FBAF10A"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1) Adunarea Generală,</w:t>
      </w:r>
    </w:p>
    <w:p w14:paraId="01BDF191"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Consiliul Director,</w:t>
      </w:r>
    </w:p>
    <w:p w14:paraId="6EE8EE7C"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Comisia de Cenzori.</w:t>
      </w:r>
    </w:p>
    <w:p w14:paraId="79120EB2"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ADUNAREA GENERALĂ</w:t>
      </w:r>
    </w:p>
    <w:p w14:paraId="44CAB8F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20</w:t>
      </w:r>
      <w:r w:rsidRPr="0029525A">
        <w:rPr>
          <w:rFonts w:ascii="Calibri" w:eastAsia="Calibri" w:hAnsi="Calibri" w:cs="Arial"/>
          <w:kern w:val="2"/>
          <w:sz w:val="22"/>
          <w:szCs w:val="22"/>
          <w:lang w:eastAsia="en-US"/>
          <w14:ligatures w14:val="standardContextual"/>
        </w:rPr>
        <w:t xml:space="preserve">. ADUNAREA GENERALĂ este organul de conducere a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și se compune din toți reprezentanții asociaților, desemnați prin hotarâre a autorităților deliberative ale acestora.</w:t>
      </w:r>
    </w:p>
    <w:p w14:paraId="30272178"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Sunt numiți în calitate de membri ai Adunării Generale:</w:t>
      </w:r>
    </w:p>
    <w:p w14:paraId="683BB97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bookmarkStart w:id="1" w:name="_Hlk202275181"/>
      <w:r w:rsidRPr="0029525A">
        <w:rPr>
          <w:rFonts w:ascii="Calibri" w:eastAsia="Calibri" w:hAnsi="Calibri" w:cs="Arial"/>
          <w:kern w:val="2"/>
          <w:sz w:val="22"/>
          <w:szCs w:val="22"/>
          <w:lang w:eastAsia="en-US"/>
          <w14:ligatures w14:val="standardContextual"/>
        </w:rPr>
        <w:t xml:space="preserve">1. Membru, reprezentant UAT Oraș Sărmașu, </w:t>
      </w:r>
      <w:r w:rsidRPr="0029525A">
        <w:rPr>
          <w:rFonts w:ascii="Calibri" w:eastAsia="Calibri" w:hAnsi="Calibri" w:cs="Arial"/>
          <w:kern w:val="2"/>
          <w:sz w:val="22"/>
          <w:szCs w:val="22"/>
          <w:highlight w:val="yellow"/>
          <w:lang w:eastAsia="en-US"/>
          <w14:ligatures w14:val="standardContextual"/>
        </w:rPr>
        <w:t>Dl............</w:t>
      </w:r>
      <w:r w:rsidRPr="0029525A">
        <w:rPr>
          <w:rFonts w:ascii="Calibri" w:eastAsia="Calibri" w:hAnsi="Calibri" w:cs="Arial"/>
          <w:kern w:val="2"/>
          <w:sz w:val="22"/>
          <w:szCs w:val="22"/>
          <w:lang w:eastAsia="en-US"/>
          <w14:ligatures w14:val="standardContextual"/>
        </w:rPr>
        <w:t>, cetățean român,</w:t>
      </w:r>
    </w:p>
    <w:p w14:paraId="5647890F"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Membru, reprezentant UAT Miheșu de Câmpie, </w:t>
      </w:r>
      <w:r w:rsidRPr="0029525A">
        <w:rPr>
          <w:rFonts w:ascii="Calibri" w:eastAsia="Calibri" w:hAnsi="Calibri" w:cs="Arial"/>
          <w:kern w:val="2"/>
          <w:sz w:val="22"/>
          <w:szCs w:val="22"/>
          <w:highlight w:val="yellow"/>
          <w:lang w:eastAsia="en-US"/>
          <w14:ligatures w14:val="standardContextual"/>
        </w:rPr>
        <w:t>dl................</w:t>
      </w:r>
      <w:r w:rsidRPr="0029525A">
        <w:rPr>
          <w:rFonts w:ascii="Calibri" w:eastAsia="Calibri" w:hAnsi="Calibri" w:cs="Arial"/>
          <w:kern w:val="2"/>
          <w:sz w:val="22"/>
          <w:szCs w:val="22"/>
          <w:lang w:eastAsia="en-US"/>
          <w14:ligatures w14:val="standardContextual"/>
        </w:rPr>
        <w:t xml:space="preserve"> cetățean român.</w:t>
      </w:r>
      <w:bookmarkEnd w:id="1"/>
    </w:p>
    <w:p w14:paraId="1161FB70"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21.</w:t>
      </w:r>
      <w:r w:rsidRPr="0029525A">
        <w:rPr>
          <w:rFonts w:ascii="Calibri" w:eastAsia="Calibri" w:hAnsi="Calibri" w:cs="Arial"/>
          <w:kern w:val="2"/>
          <w:sz w:val="22"/>
          <w:szCs w:val="22"/>
          <w:lang w:eastAsia="en-US"/>
          <w14:ligatures w14:val="standardContextual"/>
        </w:rPr>
        <w:t xml:space="preserve"> Adunarea Generală se întrunește în sesiune ordinară și extraordinară, după cum urmează:</w:t>
      </w:r>
    </w:p>
    <w:p w14:paraId="76F7BC3E"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în sesiune ordinară, anual;</w:t>
      </w:r>
    </w:p>
    <w:p w14:paraId="18FD9E72"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în sesiune extraordinară, ori de câte ori este necesar.</w:t>
      </w:r>
    </w:p>
    <w:p w14:paraId="54B4421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22. </w:t>
      </w:r>
      <w:r w:rsidRPr="0029525A">
        <w:rPr>
          <w:rFonts w:ascii="Calibri" w:eastAsia="Calibri" w:hAnsi="Calibri" w:cs="Arial"/>
          <w:kern w:val="2"/>
          <w:sz w:val="22"/>
          <w:szCs w:val="22"/>
          <w:lang w:eastAsia="en-US"/>
          <w14:ligatures w14:val="standardContextual"/>
        </w:rPr>
        <w:t>(1) Convocarea Adunării Generale în sesiune ordinară se face la inițiativa Consiliului Director, în scris, prin mijloace clasice (scrisoare recomandată) și fax sau electronice (e-mail), cu cel puțin 5 (cinci) zile înainte de data desfășurării Adunării.</w:t>
      </w:r>
    </w:p>
    <w:p w14:paraId="2257916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În convocare se vor preciza ziua, ora și locul unde se desfășoară ședința Adunării Generale, precum și Ordinea de zi.</w:t>
      </w:r>
    </w:p>
    <w:p w14:paraId="147195E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23.</w:t>
      </w:r>
      <w:r w:rsidRPr="0029525A">
        <w:rPr>
          <w:rFonts w:ascii="Calibri" w:eastAsia="Calibri" w:hAnsi="Calibri" w:cs="Arial"/>
          <w:kern w:val="2"/>
          <w:sz w:val="22"/>
          <w:szCs w:val="22"/>
          <w:lang w:eastAsia="en-US"/>
          <w14:ligatures w14:val="standardContextual"/>
        </w:rPr>
        <w:t xml:space="preserve"> Convocarea Adunării Generale extraordinare se face la inițiativa Președintelui Consiliului Director, sau la propunerea unei treimi din membrii Asociației, ori de câte ori este necesar.</w:t>
      </w:r>
    </w:p>
    <w:p w14:paraId="649079F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24.</w:t>
      </w:r>
      <w:r w:rsidRPr="0029525A">
        <w:rPr>
          <w:rFonts w:ascii="Calibri" w:eastAsia="Calibri" w:hAnsi="Calibri" w:cs="Arial"/>
          <w:kern w:val="2"/>
          <w:sz w:val="22"/>
          <w:szCs w:val="22"/>
          <w:lang w:eastAsia="en-US"/>
          <w14:ligatures w14:val="standardContextual"/>
        </w:rPr>
        <w:t xml:space="preserve"> (1) Adunarea Generală este valabil constituită daca sunt prezenți cel puțin jumătate plus unu din totalul membrilor Asociației.</w:t>
      </w:r>
    </w:p>
    <w:p w14:paraId="15A3B14E"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(2) Dacă la prima convocare cvorumul nu este îndeplinit, Adunarea Generală se convoacă pentru o dată ulterioară care nu poate fi mai târziu de 15 zile calendaristice de la data stabilită pentru prima convocare, iar la a doua convocare adunarea generală este valabil întrunită indiferent de numărul de asociați implicați prezenți și va hotărî cu majoritatea asociaților/asociaților implicați prezenți.</w:t>
      </w:r>
    </w:p>
    <w:p w14:paraId="43D5B622"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Fiecare membru are dreptul la un singur vot. În caz de egalitate, Președintele decide.</w:t>
      </w:r>
    </w:p>
    <w:p w14:paraId="78B9040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Dezbaterile și hotărârile adoptate se consemnează într-un Proces-verbal de către un secretar desemnat de Consiliul Director și se transmite tuturor membrilor Adunării Generale în termen de 10 (zece) zile.</w:t>
      </w:r>
    </w:p>
    <w:p w14:paraId="6CDD4E6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(5) Președinția Adunării Generale aparține președintelui TPS sau, în lipsa acestuia, vicepreședintelui.</w:t>
      </w:r>
    </w:p>
    <w:p w14:paraId="01166E10"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(6) Persoanele care nu sunt membri ai TPS pot fi invitate la ședințele Adunării Generale.</w:t>
      </w:r>
    </w:p>
    <w:p w14:paraId="548913C8"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Hotărârile luate de Adunarea Generală sunt obligatorii și pentru membrii care nu au luat parte la Adunarea Generală sau au votat împotrivă.</w:t>
      </w:r>
    </w:p>
    <w:p w14:paraId="29C8D3C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(8) Votul membrilor Adunării Generale se realizează conform prevederilor Regulamentului de Organizare și Funcționare al Adunării Generale aprobat.</w:t>
      </w:r>
    </w:p>
    <w:p w14:paraId="18720CE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25.</w:t>
      </w:r>
      <w:r w:rsidRPr="0029525A">
        <w:rPr>
          <w:rFonts w:ascii="Calibri" w:eastAsia="Calibri" w:hAnsi="Calibri" w:cs="Arial"/>
          <w:kern w:val="2"/>
          <w:sz w:val="22"/>
          <w:szCs w:val="22"/>
          <w:lang w:eastAsia="en-US"/>
          <w14:ligatures w14:val="standardContextual"/>
        </w:rPr>
        <w:t xml:space="preserve"> (1) Preşedintele TPS este Primarul Orașului Sărmașu sau un reprezentant desemnat de către acesta. Mandatul poate fi reînnoit. În caz de vacanță a președintelui, atribuțiile acestuia sunt exercitate de către vicepreședinte.</w:t>
      </w:r>
    </w:p>
    <w:p w14:paraId="6A64F06C"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Primul președinte este numit prin actul constitutiv al Asociației și prin hotărârile de asociere ale unitatilor administrati -teritoriale care sunt membrii fondatori.</w:t>
      </w:r>
    </w:p>
    <w:p w14:paraId="3D68538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26.</w:t>
      </w:r>
      <w:r w:rsidRPr="0029525A">
        <w:rPr>
          <w:rFonts w:ascii="Calibri" w:eastAsia="Calibri" w:hAnsi="Calibri" w:cs="Arial"/>
          <w:kern w:val="2"/>
          <w:sz w:val="22"/>
          <w:szCs w:val="22"/>
          <w:lang w:eastAsia="en-US"/>
          <w14:ligatures w14:val="standardContextual"/>
        </w:rPr>
        <w:t xml:space="preserve"> (1) Atribuțiile Adunării Generale sunt:</w:t>
      </w:r>
    </w:p>
    <w:p w14:paraId="665911E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alege și revocă membrii Consiliului Director și Președintele Asociației;</w:t>
      </w:r>
    </w:p>
    <w:p w14:paraId="02116733"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aprobă primirea și excluderea membrilor;</w:t>
      </w:r>
    </w:p>
    <w:p w14:paraId="70B0C88C"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aprobă modificarea statutului și actului constitutiv ale TPS;</w:t>
      </w:r>
    </w:p>
    <w:p w14:paraId="490A8578"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alege și revocă membrii Comisiei de cenzori;</w:t>
      </w:r>
    </w:p>
    <w:p w14:paraId="33AF18A6"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aprobă raportul de activitate al Consiliului Director;</w:t>
      </w:r>
    </w:p>
    <w:p w14:paraId="5F5159CA"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aprobă bugetul de venituri și cheltuieli al TPS și a situației financiare anuale;</w:t>
      </w:r>
    </w:p>
    <w:p w14:paraId="4EEE9125"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aprobă dizolvarea și lichidarea TPS, precum și stabilirea destinației bunurilor rămase după lichidare;</w:t>
      </w:r>
    </w:p>
    <w:p w14:paraId="31430E76"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decide asupra veniturilor asociației TPS ;</w:t>
      </w:r>
    </w:p>
    <w:p w14:paraId="748E8C6C"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decide în ceea ce privește resursele obținute de la bugetul de stat și/sau bugetele locale;</w:t>
      </w:r>
    </w:p>
    <w:p w14:paraId="1BADF6FC"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j. aprobă programul de activitate;</w:t>
      </w:r>
    </w:p>
    <w:p w14:paraId="7BE8DCD0"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k. aprobă propunerea de membri;</w:t>
      </w:r>
    </w:p>
    <w:p w14:paraId="2F6C0B67"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l. aprobă stabilirea cotizației;</w:t>
      </w:r>
    </w:p>
    <w:p w14:paraId="5EFE415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m. de stabilire a cerințelor și a criteriilor de participare și selecție a operatorilor la procedurile publice organizate pentru atribuirea contractelor de delegare a gestiunii;</w:t>
      </w:r>
    </w:p>
    <w:p w14:paraId="5B1E698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n. de a refuza, în condiții justificate, a aprobării prețurilor și tarifelor propuse de operator;</w:t>
      </w:r>
    </w:p>
    <w:p w14:paraId="38C3F4C1"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o. de a rezilia contractele de delegare a gestiunii în condițiile și situațiile prevăzute de clauzele contractuale.</w:t>
      </w:r>
    </w:p>
    <w:p w14:paraId="5091623C" w14:textId="77777777" w:rsidR="0029525A" w:rsidRPr="0029525A" w:rsidRDefault="0029525A" w:rsidP="0029525A">
      <w:pPr>
        <w:ind w:left="360" w:firstLine="34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p. orice alte atribuții prevăzute de lege.</w:t>
      </w:r>
    </w:p>
    <w:p w14:paraId="747274A1"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Adunarea Generală aprobă rezilierea unilaterală a contractului/contractelor de delegare a gestiunii serviciilor și organizează o nouă procedură pentru delegarea gestiunii acestora, dacă constată și dovedește nerespectarea repetată de către operatori a obligațiilor contractuale și dacă operatorii nu adoptă programe de măsuri care să respecte condițiile contractuale și să asigure atingerea, într-un interval de timp prestabilit, a parametrilor de calitate asumați.</w:t>
      </w:r>
    </w:p>
    <w:p w14:paraId="65F146B6"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Adunarea Generală a Asociației adoptă, de asemenea, orice hotărâri în exercitarea drepturilor speciale de informare și de control asupra operatorului, acordate Asociației conform prevederilor Regulamentului (CE) NR. 1370/2007 al Parlamentului European și al Consiliului din 23 octombrie 2007 privind serviciile publice de transport feroviar și rutier de călători și de abrogare a Regulamentelor (CEE) nr. 1191/69 și nr. 1107/70 ale Consiliului.</w:t>
      </w:r>
    </w:p>
    <w:p w14:paraId="7432A8A1"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lastRenderedPageBreak/>
        <w:t>CONSILIUL DIRECTOR</w:t>
      </w:r>
    </w:p>
    <w:p w14:paraId="567C13A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27.</w:t>
      </w:r>
      <w:r w:rsidRPr="0029525A">
        <w:rPr>
          <w:rFonts w:ascii="Calibri" w:eastAsia="Calibri" w:hAnsi="Calibri" w:cs="Arial"/>
          <w:kern w:val="2"/>
          <w:sz w:val="22"/>
          <w:szCs w:val="22"/>
          <w:lang w:eastAsia="en-US"/>
          <w14:ligatures w14:val="standardContextual"/>
        </w:rPr>
        <w:t xml:space="preserve"> (1) CONSILIUL DIRECTOR este organul executiv care conduce activitatea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 Durata mandatului este de </w:t>
      </w:r>
      <w:r w:rsidRPr="0029525A">
        <w:rPr>
          <w:rFonts w:ascii="Calibri" w:eastAsia="Calibri" w:hAnsi="Calibri" w:cs="Arial"/>
          <w:kern w:val="2"/>
          <w:sz w:val="22"/>
          <w:szCs w:val="22"/>
          <w:highlight w:val="yellow"/>
          <w:lang w:eastAsia="en-US"/>
          <w14:ligatures w14:val="standardContextual"/>
        </w:rPr>
        <w:t>4 ani</w:t>
      </w:r>
      <w:r w:rsidRPr="0029525A">
        <w:rPr>
          <w:rFonts w:ascii="Calibri" w:eastAsia="Calibri" w:hAnsi="Calibri" w:cs="Arial"/>
          <w:kern w:val="2"/>
          <w:sz w:val="22"/>
          <w:szCs w:val="22"/>
          <w:lang w:eastAsia="en-US"/>
          <w14:ligatures w14:val="standardContextual"/>
        </w:rPr>
        <w:t>.</w:t>
      </w:r>
    </w:p>
    <w:p w14:paraId="710A247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w:t>
      </w:r>
      <w:r w:rsidRPr="0029525A">
        <w:rPr>
          <w:rFonts w:ascii="Calibri" w:eastAsia="Calibri" w:hAnsi="Calibri" w:cs="Arial"/>
          <w:kern w:val="2"/>
          <w:sz w:val="22"/>
          <w:szCs w:val="22"/>
          <w:highlight w:val="yellow"/>
          <w:lang w:eastAsia="en-US"/>
          <w14:ligatures w14:val="standardContextual"/>
        </w:rPr>
        <w:t>2) Consiliul Director este format din 9 (nouă) membri, aleși prin vot secret de către Adunarea Generală după cum urmează:</w:t>
      </w:r>
    </w:p>
    <w:p w14:paraId="2D25B150" w14:textId="77777777" w:rsidR="0029525A" w:rsidRPr="0029525A" w:rsidRDefault="0029525A" w:rsidP="0029525A">
      <w:pPr>
        <w:ind w:left="360"/>
        <w:jc w:val="both"/>
        <w:rPr>
          <w:rFonts w:ascii="Calibri" w:eastAsia="Calibri" w:hAnsi="Calibri" w:cs="Arial"/>
          <w:kern w:val="2"/>
          <w:sz w:val="22"/>
          <w:szCs w:val="22"/>
          <w:highlight w:val="yellow"/>
          <w:lang w:eastAsia="en-US"/>
          <w14:ligatures w14:val="standardContextual"/>
        </w:rPr>
      </w:pPr>
      <w:r w:rsidRPr="0029525A">
        <w:rPr>
          <w:rFonts w:ascii="Calibri" w:eastAsia="Calibri" w:hAnsi="Calibri" w:cs="Arial"/>
          <w:kern w:val="2"/>
          <w:sz w:val="22"/>
          <w:szCs w:val="22"/>
          <w:highlight w:val="yellow"/>
          <w:lang w:eastAsia="en-US"/>
          <w14:ligatures w14:val="standardContextual"/>
        </w:rPr>
        <w:t>- 5 (cinci) membri la propunerea Orașului Sărmașu, dintre care unul va fi Primarul Orașului Sărmașu sau împuternicitul acestuia;</w:t>
      </w:r>
    </w:p>
    <w:p w14:paraId="1A101A03"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highlight w:val="yellow"/>
          <w:lang w:eastAsia="en-US"/>
          <w14:ligatures w14:val="standardContextual"/>
        </w:rPr>
        <w:t>- 4 (patru) membri la propunerea Județului Mureș și a unităților administrativ – teritoriale membre din Județul Mureș, din care unul va fi Președintele Consiliului Județean Mureș sau împuternicitul acestuia;</w:t>
      </w:r>
    </w:p>
    <w:p w14:paraId="76C2B7A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(3) </w:t>
      </w:r>
      <w:r w:rsidRPr="0029525A">
        <w:rPr>
          <w:rFonts w:ascii="Calibri" w:eastAsia="Calibri" w:hAnsi="Calibri" w:cs="Arial"/>
          <w:kern w:val="2"/>
          <w:sz w:val="22"/>
          <w:szCs w:val="22"/>
          <w:highlight w:val="yellow"/>
          <w:lang w:eastAsia="en-US"/>
          <w14:ligatures w14:val="standardContextual"/>
        </w:rPr>
        <w:t>Consiliul Director este condus de Președintele Asociației și de Vicepreședintele Asociației, numiți de Adunarea Generală, cu excepția primului mandat de 4 (patru) ani, când președinte va fi Primarul Orașului Sărmașu, iar vicepreședinte va fi Președintele Consiliului Județean Mureș;</w:t>
      </w:r>
    </w:p>
    <w:p w14:paraId="270CAEAE"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Preşedintele Asociației este și Președintele Consiliului Director.</w:t>
      </w:r>
    </w:p>
    <w:p w14:paraId="2C960C6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(5) În caz de vacanță, Consiliul Director procedează imediat la înlocuirea cu membri interimari. Înlocuirea definitivă este decisă în proxima Adunare Generală ordinară. Sunt numiți în calitate de membri ai primului Consiliu Director:</w:t>
      </w:r>
    </w:p>
    <w:p w14:paraId="13676274"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bookmarkStart w:id="2" w:name="_Hlk202275316"/>
      <w:r w:rsidRPr="0029525A">
        <w:rPr>
          <w:rFonts w:ascii="Calibri" w:eastAsia="Calibri" w:hAnsi="Calibri" w:cs="Arial"/>
          <w:kern w:val="2"/>
          <w:sz w:val="22"/>
          <w:szCs w:val="22"/>
          <w:lang w:eastAsia="en-US"/>
          <w14:ligatures w14:val="standardContextual"/>
        </w:rPr>
        <w:t xml:space="preserve">1) Președinte: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cetățean român, domiciliat în </w:t>
      </w:r>
      <w:r w:rsidRPr="0029525A">
        <w:rPr>
          <w:rFonts w:ascii="Calibri" w:eastAsia="Calibri" w:hAnsi="Calibri" w:cs="Arial"/>
          <w:kern w:val="2"/>
          <w:sz w:val="22"/>
          <w:szCs w:val="22"/>
          <w:highlight w:val="yellow"/>
          <w:lang w:eastAsia="en-US"/>
          <w14:ligatures w14:val="standardContextual"/>
        </w:rPr>
        <w:t>................</w:t>
      </w:r>
    </w:p>
    <w:p w14:paraId="0038C01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2) Vicepreşedinte: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cetățean român, domiciliat în </w:t>
      </w:r>
      <w:r w:rsidRPr="0029525A">
        <w:rPr>
          <w:rFonts w:ascii="Calibri" w:eastAsia="Calibri" w:hAnsi="Calibri" w:cs="Arial"/>
          <w:kern w:val="2"/>
          <w:sz w:val="22"/>
          <w:szCs w:val="22"/>
          <w:highlight w:val="yellow"/>
          <w:lang w:eastAsia="en-US"/>
          <w14:ligatures w14:val="standardContextual"/>
        </w:rPr>
        <w:t>................</w:t>
      </w:r>
    </w:p>
    <w:p w14:paraId="1C2E759F"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3) Membru: </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cetățean român, domiciliat în </w:t>
      </w:r>
      <w:r w:rsidRPr="0029525A">
        <w:rPr>
          <w:rFonts w:ascii="Calibri" w:eastAsia="Calibri" w:hAnsi="Calibri" w:cs="Arial"/>
          <w:kern w:val="2"/>
          <w:sz w:val="22"/>
          <w:szCs w:val="22"/>
          <w:highlight w:val="yellow"/>
          <w:lang w:eastAsia="en-US"/>
          <w14:ligatures w14:val="standardContextual"/>
        </w:rPr>
        <w:t>..................</w:t>
      </w:r>
      <w:bookmarkEnd w:id="2"/>
    </w:p>
    <w:p w14:paraId="3D6315E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highlight w:val="yellow"/>
          <w:lang w:eastAsia="en-US"/>
          <w14:ligatures w14:val="standardContextual"/>
        </w:rPr>
        <w:t>Art. 28.</w:t>
      </w:r>
      <w:r w:rsidRPr="0029525A">
        <w:rPr>
          <w:rFonts w:ascii="Calibri" w:eastAsia="Calibri" w:hAnsi="Calibri" w:cs="Arial"/>
          <w:kern w:val="2"/>
          <w:sz w:val="22"/>
          <w:szCs w:val="22"/>
          <w:lang w:eastAsia="en-US"/>
          <w14:ligatures w14:val="standardContextual"/>
        </w:rPr>
        <w:t xml:space="preserve"> Organizarea și Funcționarea Consiliului Director (1) Consiliul Director exercită următoarele atribuții privind activitatea proprie a Asociației:</w:t>
      </w:r>
    </w:p>
    <w:p w14:paraId="1D4B14A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prezintă Adunării Generale raportul de activitate pe perioada anterioară, executarea bugetului de venituri și cheltuieli, bilanțul contabil, proiectul bugetului de venituri și cheltuieli și proiectul programelor Asociației;</w:t>
      </w:r>
    </w:p>
    <w:p w14:paraId="64653D0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urmărește punerea în aplicare de către personal a hotărârilor adoptate;</w:t>
      </w:r>
    </w:p>
    <w:p w14:paraId="1AE37CB4"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aprobă programele Asociației;</w:t>
      </w:r>
    </w:p>
    <w:p w14:paraId="2433D797"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propune spre aprobare acceptarea donațiilor negrevate de sarcini stabilind de asemenea limitele în care se poate face această acceptare;</w:t>
      </w:r>
    </w:p>
    <w:p w14:paraId="73E2794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e) propune spre aprobare, Adunării Generale, încheierea de acte juridice, în numele și pentru Asociație;</w:t>
      </w:r>
    </w:p>
    <w:p w14:paraId="5254305A"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f) hotărăște în orice alt domeniu de interes pentru Asociație;</w:t>
      </w:r>
    </w:p>
    <w:p w14:paraId="02CFBB2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g) propune cuantumul cotizației pentru anul următor, care se va include în proiectul de buget al Asociației, supus spre aprobare adunării generale;</w:t>
      </w:r>
    </w:p>
    <w:p w14:paraId="764B5B1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h) aprobă organigrama Asociației, ștatul de funcții, precum și Regulamentul de Organizare și Funcționare al Asociației;</w:t>
      </w:r>
    </w:p>
    <w:p w14:paraId="43F2B41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i) poate delega directorului executiv al Asociației competența de a modifica și actualiza ștatul de funcții în limita numărului de posturi aprobat și a fondurilor alocate prin buget, în acest sens, cu aprobarea expres a președintelui asociatiei sau a persoanei mandatate de aceasta precum și angajarea de personal;</w:t>
      </w:r>
    </w:p>
    <w:p w14:paraId="50F29C7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j) în relația cu asociații, monitorizează plata cotizației anuale de către aceștia la bugetul Asociației și decide măsurile care urmează să fie luate împotriva asociaților care nu și-au achitat cotizația datorată în termenul prevăzut de prezentul statut;</w:t>
      </w:r>
    </w:p>
    <w:p w14:paraId="06691BC2"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k) orice alte atribuții prevăzute de lege, în statut sau stabilite de adunarea generală.</w:t>
      </w:r>
    </w:p>
    <w:p w14:paraId="095AA07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Consiliul Director este răspunzător pentru întreaga activitate în fața Adunării.</w:t>
      </w:r>
    </w:p>
    <w:p w14:paraId="74CBD26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(3) Fiecare membru al Consiliului Director este individual responsabil pentru actele și faptele sale în cazul încălcării legislației sau dispozițiilor primite.</w:t>
      </w:r>
    </w:p>
    <w:p w14:paraId="4A53579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(4) Consiliul Director se întrunește în ședințe, cel puțin o dată pe lună sau ori de câte ori este nevoie, la convocarea președintelui, precum și la cererea scrisă a cel puțin 1/3 din membrii Consiliului Director.</w:t>
      </w:r>
    </w:p>
    <w:p w14:paraId="7A5503A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(5) Președintele convoacă membrii Consiliului Director la întruniri, precizând ordinea de zi, data, ziua, ora și locul.</w:t>
      </w:r>
    </w:p>
    <w:p w14:paraId="2A7A8499"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(6) Hotărârile sunt luate cu majoritatea absolută a voturilor membrilor prezenți, în condițiile prezenței a cel puțin jumătate din numărul membrilor Consiliului Director.</w:t>
      </w:r>
    </w:p>
    <w:p w14:paraId="393DB487"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(7) Toate hotărârile Consiliului Director sunt consemnate într-un registru și sunt semnate de președinte și de secretarul de ședință.</w:t>
      </w:r>
    </w:p>
    <w:p w14:paraId="0F437BC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(8) Votul membrilor Consiliului Director se realizează conform prevederilor Regulamentului de Organizare și Funcționare al Consiliului Director aprobat.</w:t>
      </w:r>
    </w:p>
    <w:p w14:paraId="2AF162BB"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29</w:t>
      </w:r>
      <w:r w:rsidRPr="0029525A">
        <w:rPr>
          <w:rFonts w:ascii="Calibri" w:eastAsia="Calibri" w:hAnsi="Calibri" w:cs="Arial"/>
          <w:kern w:val="2"/>
          <w:sz w:val="22"/>
          <w:szCs w:val="22"/>
          <w:lang w:eastAsia="en-US"/>
          <w14:ligatures w14:val="standardContextual"/>
        </w:rPr>
        <w:t xml:space="preserve">. (1) a) Membrii Consiliului Director nu pot fi membri în Comisia de Cenzori, respectiv Consiliul Consultativ. Pentru membrii Consiliului Director mandatul este </w:t>
      </w:r>
      <w:r w:rsidRPr="0029525A">
        <w:rPr>
          <w:rFonts w:ascii="Calibri" w:eastAsia="Calibri" w:hAnsi="Calibri" w:cs="Arial"/>
          <w:kern w:val="2"/>
          <w:sz w:val="22"/>
          <w:szCs w:val="22"/>
          <w:highlight w:val="yellow"/>
          <w:lang w:eastAsia="en-US"/>
          <w14:ligatures w14:val="standardContextual"/>
        </w:rPr>
        <w:t>de 4 (patru) ani.</w:t>
      </w:r>
    </w:p>
    <w:p w14:paraId="0965720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În vederea punerii în aplicare a obiectivelor TPS va fi creat un aparat tehnic în cadrul Asociației sau va fi creată o societate comercială deținută de către TPS.</w:t>
      </w:r>
    </w:p>
    <w:p w14:paraId="13D55FE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Conducerea aparatului tehnic se realizează de către un director executiv numit de consiliul director. Membrii aparatului tehnic au statut de salariați ai asociației.</w:t>
      </w:r>
    </w:p>
    <w:p w14:paraId="7BCDBC98"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Aparatul tehnic include:</w:t>
      </w:r>
    </w:p>
    <w:p w14:paraId="1EC9079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un secretar;</w:t>
      </w:r>
    </w:p>
    <w:p w14:paraId="2134BC6B"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un contabil;</w:t>
      </w:r>
    </w:p>
    <w:p w14:paraId="7F2D0DD0"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unul sau mai mulți consilieri juridici;</w:t>
      </w:r>
    </w:p>
    <w:p w14:paraId="7E77E68F"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un număr suficient de specialiști pentru monitorizarea executării contractului de delegare, conform mandatului acordat asociației prin statut.</w:t>
      </w:r>
    </w:p>
    <w:p w14:paraId="58D501D8"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La calculul cuantumului propus al cotizației anuale, consiliul director va lua în consideraresumele necesare pentru acoperirea cheltuielilor de funcționare a aparatului tehnic al Asociatiei.</w:t>
      </w:r>
    </w:p>
    <w:p w14:paraId="7EB4AC15"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30.Președintele TPS</w:t>
      </w:r>
      <w:r w:rsidRPr="0029525A">
        <w:rPr>
          <w:rFonts w:ascii="Calibri" w:eastAsia="Calibri" w:hAnsi="Calibri" w:cs="Arial"/>
          <w:kern w:val="2"/>
          <w:sz w:val="22"/>
          <w:szCs w:val="22"/>
          <w:lang w:eastAsia="en-US"/>
          <w14:ligatures w14:val="standardContextual"/>
        </w:rPr>
        <w:t xml:space="preserve"> este ales de către Consiliul Director prin vot direct și secret pentru un mandat de </w:t>
      </w:r>
      <w:r w:rsidRPr="0029525A">
        <w:rPr>
          <w:rFonts w:ascii="Calibri" w:eastAsia="Calibri" w:hAnsi="Calibri" w:cs="Arial"/>
          <w:kern w:val="2"/>
          <w:sz w:val="22"/>
          <w:szCs w:val="22"/>
          <w:highlight w:val="yellow"/>
          <w:lang w:eastAsia="en-US"/>
          <w14:ligatures w14:val="standardContextual"/>
        </w:rPr>
        <w:t>4 (patru) ani</w:t>
      </w:r>
      <w:r w:rsidRPr="0029525A">
        <w:rPr>
          <w:rFonts w:ascii="Calibri" w:eastAsia="Calibri" w:hAnsi="Calibri" w:cs="Arial"/>
          <w:kern w:val="2"/>
          <w:sz w:val="22"/>
          <w:szCs w:val="22"/>
          <w:lang w:eastAsia="en-US"/>
          <w14:ligatures w14:val="standardContextual"/>
        </w:rPr>
        <w:t xml:space="preserve">, cu excepția alegerii primului președinte, care este prevăzută de art. 25 (2), precum și cu excepția situației în care Primarul </w:t>
      </w:r>
      <w:r w:rsidRPr="0029525A">
        <w:rPr>
          <w:rFonts w:ascii="Calibri" w:eastAsia="Calibri" w:hAnsi="Calibri" w:cs="Arial"/>
          <w:kern w:val="2"/>
          <w:sz w:val="22"/>
          <w:szCs w:val="22"/>
          <w:highlight w:val="yellow"/>
          <w:lang w:eastAsia="en-US"/>
          <w14:ligatures w14:val="standardContextual"/>
        </w:rPr>
        <w:t>Orașului Sărmașu</w:t>
      </w:r>
      <w:r w:rsidRPr="0029525A">
        <w:rPr>
          <w:rFonts w:ascii="Calibri" w:eastAsia="Calibri" w:hAnsi="Calibri" w:cs="Arial"/>
          <w:kern w:val="2"/>
          <w:sz w:val="22"/>
          <w:szCs w:val="22"/>
          <w:lang w:eastAsia="en-US"/>
          <w14:ligatures w14:val="standardContextual"/>
        </w:rPr>
        <w:t xml:space="preserve"> este desemnat membru al Consiliului Director prin HCGMB, moment în care acesta devine automat președinte al Asociației.</w:t>
      </w:r>
    </w:p>
    <w:p w14:paraId="743AA20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31.</w:t>
      </w:r>
      <w:r w:rsidRPr="0029525A">
        <w:rPr>
          <w:rFonts w:ascii="Calibri" w:eastAsia="Calibri" w:hAnsi="Calibri" w:cs="Arial"/>
          <w:kern w:val="2"/>
          <w:sz w:val="22"/>
          <w:szCs w:val="22"/>
          <w:lang w:eastAsia="en-US"/>
          <w14:ligatures w14:val="standardContextual"/>
        </w:rPr>
        <w:t xml:space="preserve"> Atribuțiile Președintelui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sunt cele ce decurg din calitatea de membru al Consiliul Director și al Adunării Generale. Revocarea mandatului său poate fi propusă de către oricare membru al Consiliului Director, în următoarele situații:</w:t>
      </w:r>
    </w:p>
    <w:p w14:paraId="0867D9D1"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 încălcarea scopului și obiectivelor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w:t>
      </w:r>
    </w:p>
    <w:p w14:paraId="131BDB9A"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 neprezentarea sa sau a unui reprezentant desemnat de acesta, la ședințele ordinare ale Consiliului Director de </w:t>
      </w:r>
      <w:r w:rsidRPr="0029525A">
        <w:rPr>
          <w:rFonts w:ascii="Calibri" w:eastAsia="Calibri" w:hAnsi="Calibri" w:cs="Arial"/>
          <w:kern w:val="2"/>
          <w:sz w:val="22"/>
          <w:szCs w:val="22"/>
          <w:highlight w:val="yellow"/>
          <w:lang w:eastAsia="en-US"/>
          <w14:ligatures w14:val="standardContextual"/>
        </w:rPr>
        <w:t>3 (trei) ori consecutiv</w:t>
      </w:r>
      <w:r w:rsidRPr="0029525A">
        <w:rPr>
          <w:rFonts w:ascii="Calibri" w:eastAsia="Calibri" w:hAnsi="Calibri" w:cs="Arial"/>
          <w:kern w:val="2"/>
          <w:sz w:val="22"/>
          <w:szCs w:val="22"/>
          <w:lang w:eastAsia="en-US"/>
          <w14:ligatures w14:val="standardContextual"/>
        </w:rPr>
        <w:t>;</w:t>
      </w:r>
    </w:p>
    <w:p w14:paraId="2EC47106"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încetarea mandatului de Primar.</w:t>
      </w:r>
    </w:p>
    <w:p w14:paraId="4130B0FF"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32.</w:t>
      </w:r>
      <w:r w:rsidRPr="0029525A">
        <w:rPr>
          <w:rFonts w:ascii="Calibri" w:eastAsia="Calibri" w:hAnsi="Calibri" w:cs="Arial"/>
          <w:kern w:val="2"/>
          <w:sz w:val="22"/>
          <w:szCs w:val="22"/>
          <w:lang w:eastAsia="en-US"/>
          <w14:ligatures w14:val="standardContextual"/>
        </w:rPr>
        <w:t xml:space="preserve">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are un vicepreşedinte.</w:t>
      </w:r>
    </w:p>
    <w:p w14:paraId="0402FADC"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33.</w:t>
      </w:r>
      <w:r w:rsidRPr="0029525A">
        <w:rPr>
          <w:rFonts w:ascii="Calibri" w:eastAsia="Calibri" w:hAnsi="Calibri" w:cs="Arial"/>
          <w:kern w:val="2"/>
          <w:sz w:val="22"/>
          <w:szCs w:val="22"/>
          <w:lang w:eastAsia="en-US"/>
          <w14:ligatures w14:val="standardContextual"/>
        </w:rPr>
        <w:t xml:space="preserve"> Vicepreședintele este numit de către Adunarea Generală pentru un mandat de </w:t>
      </w:r>
      <w:r w:rsidRPr="0029525A">
        <w:rPr>
          <w:rFonts w:ascii="Calibri" w:eastAsia="Calibri" w:hAnsi="Calibri" w:cs="Arial"/>
          <w:kern w:val="2"/>
          <w:sz w:val="22"/>
          <w:szCs w:val="22"/>
          <w:highlight w:val="yellow"/>
          <w:lang w:eastAsia="en-US"/>
          <w14:ligatures w14:val="standardContextual"/>
        </w:rPr>
        <w:t>4 (patru)</w:t>
      </w:r>
      <w:r w:rsidRPr="0029525A">
        <w:rPr>
          <w:rFonts w:ascii="Calibri" w:eastAsia="Calibri" w:hAnsi="Calibri" w:cs="Arial"/>
          <w:kern w:val="2"/>
          <w:sz w:val="22"/>
          <w:szCs w:val="22"/>
          <w:lang w:eastAsia="en-US"/>
          <w14:ligatures w14:val="standardContextual"/>
        </w:rPr>
        <w:t xml:space="preserve"> ani. Atribuțiile Vicepreședintelui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xml:space="preserve"> sunt cele ce decurg din calitatea de membru al Consiliul Director.</w:t>
      </w:r>
    </w:p>
    <w:p w14:paraId="015E83B2" w14:textId="77777777" w:rsidR="0029525A" w:rsidRPr="0029525A" w:rsidRDefault="0029525A" w:rsidP="0029525A">
      <w:pPr>
        <w:ind w:left="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COMISIA DE CENZORI</w:t>
      </w:r>
    </w:p>
    <w:p w14:paraId="21EEF8DE"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34</w:t>
      </w:r>
      <w:r w:rsidRPr="0029525A">
        <w:rPr>
          <w:rFonts w:ascii="Calibri" w:eastAsia="Calibri" w:hAnsi="Calibri" w:cs="Arial"/>
          <w:kern w:val="2"/>
          <w:sz w:val="22"/>
          <w:szCs w:val="22"/>
          <w:lang w:eastAsia="en-US"/>
          <w14:ligatures w14:val="standardContextual"/>
        </w:rPr>
        <w:t>. (1) Controlul financiar intern al asociației este asigurat de o comisie de cenzori, formată din minim 3 (trei) membri numiți de Adunarea Generală, pe o perioada de 3 (trei) ani, cu posibilitatea prelungirii. Primii membri ai comisiei de cenzori urmează să fie numiti in prima Adunare Generală.</w:t>
      </w:r>
    </w:p>
    <w:p w14:paraId="67CE0EC6"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Membrii consiliului director nu pot fi cenzori. Cel putin unul dintre cenzori trebuie sa fie contabil autorizat sau expert contabil in conditiile legii.</w:t>
      </w:r>
    </w:p>
    <w:p w14:paraId="6719BB20"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35.</w:t>
      </w:r>
      <w:r w:rsidRPr="0029525A">
        <w:rPr>
          <w:rFonts w:ascii="Calibri" w:eastAsia="Calibri" w:hAnsi="Calibri" w:cs="Arial"/>
          <w:kern w:val="2"/>
          <w:sz w:val="22"/>
          <w:szCs w:val="22"/>
          <w:lang w:eastAsia="en-US"/>
          <w14:ligatures w14:val="standardContextual"/>
        </w:rPr>
        <w:t xml:space="preserve"> Comisia de Cenzori are următoarele atribuții:</w:t>
      </w:r>
    </w:p>
    <w:p w14:paraId="612CA014"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verifică activitatea financiar-contabilă și gestionarea patrimoniului Asociației;</w:t>
      </w:r>
    </w:p>
    <w:p w14:paraId="0805F6D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verifică concordanța cheltuielilor efectuate cu bugetul de venituri și cheltuieli și programele aprobate;</w:t>
      </w:r>
    </w:p>
    <w:p w14:paraId="67DC165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prezintă trimestrial rapoarte Consiliului Director. Va prezenta un raport anual referitor la bilanțul și bugetul de venituri și cheltuieli ale Asociației și rapoarte periodice la solicitarea Președintelui sau a Consiliului Director;</w:t>
      </w:r>
    </w:p>
    <w:p w14:paraId="0152A95B"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d) are dreptul să participe la ședințele Consiliului Director, fără drept de vot.</w:t>
      </w:r>
    </w:p>
    <w:p w14:paraId="5B37CB0B"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06754DAD"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w:t>
      </w:r>
      <w:r w:rsidRPr="0029525A">
        <w:rPr>
          <w:rFonts w:ascii="Calibri" w:eastAsia="Calibri" w:hAnsi="Calibri" w:cs="Arial"/>
          <w:kern w:val="2"/>
          <w:sz w:val="22"/>
          <w:szCs w:val="22"/>
          <w:lang w:eastAsia="en-US"/>
          <w14:ligatures w14:val="standardContextual"/>
        </w:rPr>
        <w:t>6. În funcție de activitatea sa, Asociația poate avea personal remunerat.</w:t>
      </w:r>
    </w:p>
    <w:p w14:paraId="5D319B4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37. </w:t>
      </w:r>
      <w:r w:rsidRPr="0029525A">
        <w:rPr>
          <w:rFonts w:ascii="Calibri" w:eastAsia="Calibri" w:hAnsi="Calibri" w:cs="Arial"/>
          <w:kern w:val="2"/>
          <w:sz w:val="22"/>
          <w:szCs w:val="22"/>
          <w:lang w:eastAsia="en-US"/>
          <w14:ligatures w14:val="standardContextual"/>
        </w:rPr>
        <w:t>Contabilitatea este organizată conform dispozițiilor legale.</w:t>
      </w:r>
    </w:p>
    <w:p w14:paraId="531E9376"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38.</w:t>
      </w:r>
      <w:r w:rsidRPr="0029525A">
        <w:rPr>
          <w:rFonts w:ascii="Calibri" w:eastAsia="Calibri" w:hAnsi="Calibri" w:cs="Arial"/>
          <w:kern w:val="2"/>
          <w:sz w:val="22"/>
          <w:szCs w:val="22"/>
          <w:lang w:eastAsia="en-US"/>
          <w14:ligatures w14:val="standardContextual"/>
        </w:rPr>
        <w:t xml:space="preserve"> (1) În cadru Asociației se poate înființa un Consiliu Consultativ format dintr-un corp de specialiști de marcă, în domeniul transportului public, numiți prin Decizie a Președintelui TPS .</w:t>
      </w:r>
    </w:p>
    <w:p w14:paraId="570BF733"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Secretariatul Consiliului Consultativ este asigurat de către o persoană desemnată prin Decizie a președintelui TPS.</w:t>
      </w:r>
    </w:p>
    <w:p w14:paraId="0117377F"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6. DIZOLVAREA ȘI LICHIDAREA TPS</w:t>
      </w:r>
    </w:p>
    <w:p w14:paraId="72B8C00D"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39.</w:t>
      </w:r>
      <w:r w:rsidRPr="0029525A">
        <w:rPr>
          <w:rFonts w:ascii="Calibri" w:eastAsia="Calibri" w:hAnsi="Calibri" w:cs="Arial"/>
          <w:kern w:val="2"/>
          <w:sz w:val="22"/>
          <w:szCs w:val="22"/>
          <w:lang w:eastAsia="en-US"/>
          <w14:ligatures w14:val="standardContextual"/>
        </w:rPr>
        <w:t xml:space="preserve"> Asociația se dizolvă:</w:t>
      </w:r>
    </w:p>
    <w:p w14:paraId="34ACA66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de drept;</w:t>
      </w:r>
    </w:p>
    <w:p w14:paraId="5E7900E8"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prin hotărârea Adunării Generale;</w:t>
      </w:r>
    </w:p>
    <w:p w14:paraId="63249A4C"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prin hotărârea instanței judecătorești competente.</w:t>
      </w:r>
    </w:p>
    <w:p w14:paraId="0E404388"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40.</w:t>
      </w:r>
      <w:r w:rsidRPr="0029525A">
        <w:rPr>
          <w:rFonts w:ascii="Calibri" w:eastAsia="Calibri" w:hAnsi="Calibri" w:cs="Arial"/>
          <w:kern w:val="2"/>
          <w:sz w:val="22"/>
          <w:szCs w:val="22"/>
          <w:lang w:eastAsia="en-US"/>
          <w14:ligatures w14:val="standardContextual"/>
        </w:rPr>
        <w:t xml:space="preserve"> Asociația se dizolvă de drept prin:</w:t>
      </w:r>
    </w:p>
    <w:p w14:paraId="526B7DC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imposibilitatea realizării scopului pentru care a fost constituită, dacă în timp de 3 (trei) luni d la constatarea acestui fapt nu se produce schimbarea scopului;</w:t>
      </w:r>
    </w:p>
    <w:p w14:paraId="00C58FDE"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b. imposibilitatea constituirii Adunării Generale sau Consiliului Director în conformitate cu Statutul </w:t>
      </w:r>
      <w:r w:rsidRPr="0029525A">
        <w:rPr>
          <w:rFonts w:ascii="Calibri" w:eastAsia="Calibri" w:hAnsi="Calibri" w:cs="Arial"/>
          <w:kern w:val="2"/>
          <w:sz w:val="22"/>
          <w:szCs w:val="22"/>
          <w:highlight w:val="yellow"/>
          <w:lang w:eastAsia="en-US"/>
          <w14:ligatures w14:val="standardContextual"/>
        </w:rPr>
        <w:t>TPS</w:t>
      </w:r>
      <w:r w:rsidRPr="0029525A">
        <w:rPr>
          <w:rFonts w:ascii="Calibri" w:eastAsia="Calibri" w:hAnsi="Calibri" w:cs="Arial"/>
          <w:kern w:val="2"/>
          <w:sz w:val="22"/>
          <w:szCs w:val="22"/>
          <w:lang w:eastAsia="en-US"/>
          <w14:ligatures w14:val="standardContextual"/>
        </w:rPr>
        <w:t>, dacă această situație durează mai mult de 1 (un) an de la data la care, potrivit statutului, Adunarea Generală sau, după caz, Consiliul Director trebuiau constituite;</w:t>
      </w:r>
    </w:p>
    <w:p w14:paraId="362CF730"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reducerea numărului de asociați sub limita de 3, dacă acesta nu a fost completat în termenul legal prevăzut în acest scop.</w:t>
      </w:r>
    </w:p>
    <w:p w14:paraId="7613C779"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41.</w:t>
      </w:r>
      <w:r w:rsidRPr="0029525A">
        <w:rPr>
          <w:rFonts w:ascii="Calibri" w:eastAsia="Calibri" w:hAnsi="Calibri" w:cs="Arial"/>
          <w:kern w:val="2"/>
          <w:sz w:val="22"/>
          <w:szCs w:val="22"/>
          <w:lang w:eastAsia="en-US"/>
          <w14:ligatures w14:val="standardContextual"/>
        </w:rPr>
        <w:t xml:space="preserve"> Asociația se poate dizolva si prin hotărârea Adunării Generale. În termen de 15 (cincisprezece) zile de la data ședinței de dizolvare, procesul-verbal, în formă autentică, se depune la judecătoria în a cărei circumscripție teritorială își are sediul, pentru a fi înscris în Registrul Asociațiilor și Fundațiilor.</w:t>
      </w:r>
    </w:p>
    <w:p w14:paraId="6FD86CDB" w14:textId="77777777" w:rsidR="0029525A" w:rsidRPr="0029525A" w:rsidRDefault="0029525A" w:rsidP="0029525A">
      <w:pPr>
        <w:ind w:firstLine="360"/>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42. </w:t>
      </w:r>
      <w:r w:rsidRPr="0029525A">
        <w:rPr>
          <w:rFonts w:ascii="Calibri" w:eastAsia="Calibri" w:hAnsi="Calibri" w:cs="Arial"/>
          <w:kern w:val="2"/>
          <w:sz w:val="22"/>
          <w:szCs w:val="22"/>
          <w:lang w:eastAsia="en-US"/>
          <w14:ligatures w14:val="standardContextual"/>
        </w:rPr>
        <w:t>Asociația se dizolvă prin hotărârea instanței judecătorești competente, când:</w:t>
      </w:r>
    </w:p>
    <w:p w14:paraId="5CD51028"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a) scopul sau activitatea sa a devenit ilicită, sau contrară ordinii publice;</w:t>
      </w:r>
    </w:p>
    <w:p w14:paraId="74D9BF72"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b) realizarea scopului său este urmarită prin mijloace ilicite sau contrare ordinii publice;</w:t>
      </w:r>
    </w:p>
    <w:p w14:paraId="60926E59"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c) asociația urmărește un alt scop decat cel pentru care s-a constituit;</w:t>
      </w:r>
    </w:p>
    <w:p w14:paraId="6CA048EF"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d) asociația a devenit insolvabilă.</w:t>
      </w:r>
    </w:p>
    <w:p w14:paraId="5C1AFBA6" w14:textId="77777777" w:rsidR="0029525A" w:rsidRPr="0029525A" w:rsidRDefault="0029525A" w:rsidP="0029525A">
      <w:pPr>
        <w:ind w:firstLine="360"/>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43. </w:t>
      </w:r>
      <w:r w:rsidRPr="0029525A">
        <w:rPr>
          <w:rFonts w:ascii="Calibri" w:eastAsia="Calibri" w:hAnsi="Calibri" w:cs="Arial"/>
          <w:kern w:val="2"/>
          <w:sz w:val="22"/>
          <w:szCs w:val="22"/>
          <w:lang w:eastAsia="en-US"/>
          <w14:ligatures w14:val="standardContextual"/>
        </w:rPr>
        <w:t>(1) Lichidarea Asociației se va face în condițiile prevazute de legislația privind asociațiile.</w:t>
      </w:r>
    </w:p>
    <w:p w14:paraId="1234EED7" w14:textId="77777777" w:rsidR="0029525A" w:rsidRPr="0029525A" w:rsidRDefault="0029525A" w:rsidP="0029525A">
      <w:pPr>
        <w:ind w:firstLine="708"/>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Bunurile Asociației rămase în urma lichidării vor primi destinația stabilită conform hotărârii adunării generale, luată înainte de dizolvare.</w:t>
      </w:r>
    </w:p>
    <w:p w14:paraId="13BB784A"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 xml:space="preserve">Art. 44. </w:t>
      </w:r>
      <w:r w:rsidRPr="0029525A">
        <w:rPr>
          <w:rFonts w:ascii="Calibri" w:eastAsia="Calibri" w:hAnsi="Calibri" w:cs="Arial"/>
          <w:kern w:val="2"/>
          <w:sz w:val="22"/>
          <w:szCs w:val="22"/>
          <w:lang w:eastAsia="en-US"/>
          <w14:ligatures w14:val="standardContextual"/>
        </w:rPr>
        <w:t>(1)</w:t>
      </w:r>
      <w:r w:rsidRPr="0029525A">
        <w:rPr>
          <w:rFonts w:ascii="Calibri" w:eastAsia="Calibri" w:hAnsi="Calibri" w:cs="Arial"/>
          <w:b/>
          <w:bCs/>
          <w:kern w:val="2"/>
          <w:sz w:val="22"/>
          <w:szCs w:val="22"/>
          <w:lang w:eastAsia="en-US"/>
          <w14:ligatures w14:val="standardContextual"/>
        </w:rPr>
        <w:t xml:space="preserve"> </w:t>
      </w:r>
      <w:r w:rsidRPr="0029525A">
        <w:rPr>
          <w:rFonts w:ascii="Calibri" w:eastAsia="Calibri" w:hAnsi="Calibri" w:cs="Arial"/>
          <w:kern w:val="2"/>
          <w:sz w:val="22"/>
          <w:szCs w:val="22"/>
          <w:lang w:eastAsia="en-US"/>
          <w14:ligatures w14:val="standardContextual"/>
        </w:rPr>
        <w:t xml:space="preserve">Dupa terminarea lichidării, lichidatorii trebuie să ceară radierea Asociației din Registrul asociațiilor și fundațiilor. </w:t>
      </w:r>
    </w:p>
    <w:p w14:paraId="1A025B9E" w14:textId="77777777" w:rsidR="0029525A" w:rsidRPr="0029525A" w:rsidRDefault="0029525A" w:rsidP="0029525A">
      <w:pPr>
        <w:ind w:firstLine="708"/>
        <w:jc w:val="both"/>
        <w:rPr>
          <w:rFonts w:ascii="Calibri" w:eastAsia="Calibri" w:hAnsi="Calibri" w:cs="Arial"/>
          <w:b/>
          <w:bCs/>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Asociația își înceteaza existența la data radierii ei din Registrul asociațiilor și fundațiilor.</w:t>
      </w:r>
    </w:p>
    <w:p w14:paraId="678180BB"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45.</w:t>
      </w:r>
      <w:r w:rsidRPr="0029525A">
        <w:rPr>
          <w:rFonts w:ascii="Calibri" w:eastAsia="Calibri" w:hAnsi="Calibri" w:cs="Arial"/>
          <w:kern w:val="2"/>
          <w:sz w:val="22"/>
          <w:szCs w:val="22"/>
          <w:lang w:eastAsia="en-US"/>
          <w14:ligatures w14:val="standardContextual"/>
        </w:rPr>
        <w:t xml:space="preserve"> Dizolvarea și lichidarea Asociației se pot face în situațiile prevăzute de lege, cu atribuirea activului ne rezultat după lichidare, către o organizație juridică non-profit, având scop și obiective apropiate de cele ale Asociației, conform deciziei Adunării Generale sau a instanței judecătorești competente.</w:t>
      </w:r>
    </w:p>
    <w:p w14:paraId="6E3478F2" w14:textId="77777777" w:rsidR="0029525A" w:rsidRPr="0029525A" w:rsidRDefault="0029525A" w:rsidP="0029525A">
      <w:pPr>
        <w:keepNext/>
        <w:keepLines/>
        <w:spacing w:before="160" w:after="80"/>
        <w:jc w:val="both"/>
        <w:outlineLvl w:val="1"/>
        <w:rPr>
          <w:rFonts w:ascii="Calibri Light" w:hAnsi="Calibri Light"/>
          <w:b/>
          <w:bCs/>
          <w:color w:val="2F5496"/>
          <w:kern w:val="2"/>
          <w:sz w:val="32"/>
          <w:szCs w:val="32"/>
          <w:lang w:eastAsia="en-US"/>
          <w14:ligatures w14:val="standardContextual"/>
        </w:rPr>
      </w:pPr>
      <w:r w:rsidRPr="0029525A">
        <w:rPr>
          <w:rFonts w:ascii="Calibri Light" w:hAnsi="Calibri Light"/>
          <w:b/>
          <w:bCs/>
          <w:color w:val="2F5496"/>
          <w:kern w:val="2"/>
          <w:sz w:val="32"/>
          <w:szCs w:val="32"/>
          <w:lang w:eastAsia="en-US"/>
          <w14:ligatures w14:val="standardContextual"/>
        </w:rPr>
        <w:t>CAP. 7. DISPOZIȚII FINALE</w:t>
      </w:r>
    </w:p>
    <w:p w14:paraId="6E10D525"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b/>
          <w:bCs/>
          <w:kern w:val="2"/>
          <w:sz w:val="22"/>
          <w:szCs w:val="22"/>
          <w:lang w:eastAsia="en-US"/>
          <w14:ligatures w14:val="standardContextual"/>
        </w:rPr>
        <w:t>Art. 46.</w:t>
      </w:r>
      <w:r w:rsidRPr="0029525A">
        <w:rPr>
          <w:rFonts w:ascii="Calibri" w:eastAsia="Calibri" w:hAnsi="Calibri" w:cs="Arial"/>
          <w:kern w:val="2"/>
          <w:sz w:val="22"/>
          <w:szCs w:val="22"/>
          <w:lang w:eastAsia="en-US"/>
          <w14:ligatures w14:val="standardContextual"/>
        </w:rPr>
        <w:t xml:space="preserve"> (1) Prezentul Statut poate fi modificat doar prin acte adiționale semnate de reprezentanții tuturor asociaților, special împuterniciți în acest scop.</w:t>
      </w:r>
    </w:p>
    <w:p w14:paraId="16CDE8C0"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(2) Prezentul Statut este guvernat de legea română. În situația în care intervin modificări ale legislației în domeniu, prezentul Statut va fi modificat în conformitate cu noile prevederi.</w:t>
      </w:r>
    </w:p>
    <w:p w14:paraId="7466CE69" w14:textId="77777777" w:rsidR="0029525A" w:rsidRPr="0029525A" w:rsidRDefault="0029525A" w:rsidP="0029525A">
      <w:pPr>
        <w:ind w:firstLine="708"/>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lastRenderedPageBreak/>
        <w:t>(3) Toate litigiile născute din sau în legătură cu acest Statut, inclusiv orice problemă privind interpretarea, validitatea sau încetarea acestuia, care nu pot fi rezolvate pe cale amiabilă, vor fi deduse spre soluționare instanțelor judecătorești competente.</w:t>
      </w:r>
    </w:p>
    <w:p w14:paraId="270988FC"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p w14:paraId="33D8E252"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 xml:space="preserve">Redactat in </w:t>
      </w:r>
      <w:r w:rsidRPr="0029525A">
        <w:rPr>
          <w:rFonts w:ascii="Calibri" w:eastAsia="Calibri" w:hAnsi="Calibri" w:cs="Arial"/>
          <w:kern w:val="2"/>
          <w:sz w:val="22"/>
          <w:szCs w:val="22"/>
          <w:highlight w:val="yellow"/>
          <w:lang w:eastAsia="en-US"/>
          <w14:ligatures w14:val="standardContextual"/>
        </w:rPr>
        <w:t>3 (trei) exemplare or</w:t>
      </w:r>
      <w:r w:rsidRPr="0029525A">
        <w:rPr>
          <w:rFonts w:ascii="Calibri" w:eastAsia="Calibri" w:hAnsi="Calibri" w:cs="Arial"/>
          <w:kern w:val="2"/>
          <w:sz w:val="22"/>
          <w:szCs w:val="22"/>
          <w:lang w:eastAsia="en-US"/>
          <w14:ligatures w14:val="standardContextual"/>
        </w:rPr>
        <w:t xml:space="preserve">iginale la sediul Primariei </w:t>
      </w:r>
      <w:r w:rsidRPr="0029525A">
        <w:rPr>
          <w:rFonts w:ascii="Calibri" w:eastAsia="Calibri" w:hAnsi="Calibri" w:cs="Arial"/>
          <w:kern w:val="2"/>
          <w:sz w:val="22"/>
          <w:szCs w:val="22"/>
          <w:highlight w:val="yellow"/>
          <w:lang w:eastAsia="en-US"/>
          <w14:ligatures w14:val="standardContextual"/>
        </w:rPr>
        <w:t>Orașului Sărmașu</w:t>
      </w:r>
      <w:r w:rsidRPr="0029525A">
        <w:rPr>
          <w:rFonts w:ascii="Calibri" w:eastAsia="Calibri" w:hAnsi="Calibri" w:cs="Arial"/>
          <w:kern w:val="2"/>
          <w:sz w:val="22"/>
          <w:szCs w:val="22"/>
          <w:lang w:eastAsia="en-US"/>
          <w14:ligatures w14:val="standardContextual"/>
        </w:rPr>
        <w:t xml:space="preserve"> in data de</w:t>
      </w:r>
      <w:r w:rsidRPr="0029525A">
        <w:rPr>
          <w:rFonts w:ascii="Calibri" w:eastAsia="Calibri" w:hAnsi="Calibri" w:cs="Arial"/>
          <w:kern w:val="2"/>
          <w:sz w:val="22"/>
          <w:szCs w:val="22"/>
          <w:highlight w:val="yellow"/>
          <w:lang w:eastAsia="en-US"/>
          <w14:ligatures w14:val="standardContextual"/>
        </w:rPr>
        <w:t>...............</w:t>
      </w:r>
      <w:r w:rsidRPr="0029525A">
        <w:rPr>
          <w:rFonts w:ascii="Calibri" w:eastAsia="Calibri" w:hAnsi="Calibri" w:cs="Arial"/>
          <w:kern w:val="2"/>
          <w:sz w:val="22"/>
          <w:szCs w:val="22"/>
          <w:lang w:eastAsia="en-US"/>
          <w14:ligatures w14:val="standardContextual"/>
        </w:rPr>
        <w:t xml:space="preserve">, din care 1 (unu) ramane in arhiva avocatului iar </w:t>
      </w:r>
      <w:r w:rsidRPr="0029525A">
        <w:rPr>
          <w:rFonts w:ascii="Calibri" w:eastAsia="Calibri" w:hAnsi="Calibri" w:cs="Arial"/>
          <w:kern w:val="2"/>
          <w:sz w:val="22"/>
          <w:szCs w:val="22"/>
          <w:highlight w:val="yellow"/>
          <w:lang w:eastAsia="en-US"/>
          <w14:ligatures w14:val="standardContextual"/>
        </w:rPr>
        <w:t>2 (doua)</w:t>
      </w:r>
      <w:r w:rsidRPr="0029525A">
        <w:rPr>
          <w:rFonts w:ascii="Calibri" w:eastAsia="Calibri" w:hAnsi="Calibri" w:cs="Arial"/>
          <w:kern w:val="2"/>
          <w:sz w:val="22"/>
          <w:szCs w:val="22"/>
          <w:lang w:eastAsia="en-US"/>
          <w14:ligatures w14:val="standardContextual"/>
        </w:rPr>
        <w:t xml:space="preserve"> exemplare inmanate părtilor.</w:t>
      </w:r>
    </w:p>
    <w:p w14:paraId="226F352A" w14:textId="77777777" w:rsidR="0029525A" w:rsidRPr="0029525A" w:rsidRDefault="0029525A" w:rsidP="0029525A">
      <w:pPr>
        <w:jc w:val="both"/>
        <w:rPr>
          <w:rFonts w:ascii="Calibri" w:eastAsia="Calibri" w:hAnsi="Calibri" w:cs="Arial"/>
          <w:kern w:val="2"/>
          <w:sz w:val="22"/>
          <w:szCs w:val="22"/>
          <w:lang w:eastAsia="en-US"/>
          <w14:ligatures w14:val="standardContextual"/>
        </w:rPr>
      </w:pPr>
      <w:r w:rsidRPr="0029525A">
        <w:rPr>
          <w:rFonts w:ascii="Calibri" w:eastAsia="Calibri" w:hAnsi="Calibri" w:cs="Arial"/>
          <w:kern w:val="2"/>
          <w:sz w:val="22"/>
          <w:szCs w:val="22"/>
          <w:lang w:eastAsia="en-US"/>
          <w14:ligatures w14:val="standardContextual"/>
        </w:rPr>
        <w:t>Semnăturile Membrilor</w:t>
      </w:r>
    </w:p>
    <w:p w14:paraId="1F5749C7" w14:textId="77777777" w:rsidR="0029525A" w:rsidRPr="0029525A" w:rsidRDefault="0029525A" w:rsidP="0029525A">
      <w:pPr>
        <w:jc w:val="both"/>
        <w:rPr>
          <w:rFonts w:ascii="Calibri" w:eastAsia="Calibri" w:hAnsi="Calibri" w:cs="Arial"/>
          <w:kern w:val="2"/>
          <w:sz w:val="22"/>
          <w:szCs w:val="22"/>
          <w:lang w:eastAsia="en-US"/>
          <w14:ligatures w14:val="standardContextual"/>
        </w:rPr>
      </w:pPr>
    </w:p>
    <w:tbl>
      <w:tblPr>
        <w:tblStyle w:val="TableGrid2"/>
        <w:tblW w:w="0" w:type="auto"/>
        <w:tblInd w:w="360" w:type="dxa"/>
        <w:tblLook w:val="04A0" w:firstRow="1" w:lastRow="0" w:firstColumn="1" w:lastColumn="0" w:noHBand="0" w:noVBand="1"/>
      </w:tblPr>
      <w:tblGrid>
        <w:gridCol w:w="4608"/>
        <w:gridCol w:w="4608"/>
      </w:tblGrid>
      <w:tr w:rsidR="0029525A" w:rsidRPr="0029525A" w14:paraId="7D31841C" w14:textId="77777777" w:rsidTr="001F15CC">
        <w:tc>
          <w:tcPr>
            <w:tcW w:w="4814" w:type="dxa"/>
          </w:tcPr>
          <w:p w14:paraId="72B60FA3" w14:textId="77777777" w:rsidR="0029525A" w:rsidRPr="0029525A" w:rsidRDefault="0029525A" w:rsidP="0029525A">
            <w:pPr>
              <w:spacing w:after="160" w:line="259" w:lineRule="auto"/>
              <w:jc w:val="both"/>
              <w:rPr>
                <w:rFonts w:ascii="Calibri" w:eastAsia="Calibri" w:hAnsi="Calibri" w:cs="Arial"/>
                <w:b/>
                <w:bCs/>
                <w:sz w:val="22"/>
                <w:szCs w:val="22"/>
                <w:lang w:eastAsia="en-US"/>
              </w:rPr>
            </w:pPr>
            <w:bookmarkStart w:id="3" w:name="_Hlk202275517"/>
            <w:r w:rsidRPr="0029525A">
              <w:rPr>
                <w:rFonts w:ascii="Calibri" w:eastAsia="Calibri" w:hAnsi="Calibri" w:cs="Arial"/>
                <w:b/>
                <w:bCs/>
                <w:sz w:val="22"/>
                <w:szCs w:val="22"/>
                <w:lang w:eastAsia="en-US"/>
              </w:rPr>
              <w:t>ASOCIAȚIEI DE DEZVOLTARE</w:t>
            </w:r>
          </w:p>
          <w:p w14:paraId="4D82D0D5"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INTERCOMUNITARĂ PENTRU TRANSPORT</w:t>
            </w:r>
          </w:p>
          <w:p w14:paraId="2E925585"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 xml:space="preserve">PUBLIC </w:t>
            </w:r>
            <w:r w:rsidRPr="0029525A">
              <w:rPr>
                <w:rFonts w:ascii="Calibri" w:eastAsia="Calibri" w:hAnsi="Calibri" w:cs="Arial"/>
                <w:b/>
                <w:bCs/>
                <w:sz w:val="22"/>
                <w:szCs w:val="22"/>
                <w:highlight w:val="yellow"/>
                <w:lang w:eastAsia="en-US"/>
              </w:rPr>
              <w:t>SĂRMAȘU</w:t>
            </w:r>
            <w:r w:rsidRPr="0029525A">
              <w:rPr>
                <w:rFonts w:ascii="Calibri" w:eastAsia="Calibri" w:hAnsi="Calibri" w:cs="Arial"/>
                <w:b/>
                <w:bCs/>
                <w:sz w:val="22"/>
                <w:szCs w:val="22"/>
                <w:lang w:eastAsia="en-US"/>
              </w:rPr>
              <w:t xml:space="preserve"> - TPS </w:t>
            </w:r>
          </w:p>
          <w:p w14:paraId="3EE79680"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prin Președinte</w:t>
            </w:r>
          </w:p>
          <w:p w14:paraId="55857567"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highlight w:val="yellow"/>
                <w:lang w:eastAsia="en-US"/>
              </w:rPr>
              <w:t>...............................</w:t>
            </w:r>
          </w:p>
        </w:tc>
        <w:tc>
          <w:tcPr>
            <w:tcW w:w="4814" w:type="dxa"/>
          </w:tcPr>
          <w:p w14:paraId="7BF5E680"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ASOCIAȚIEI DE DEZVOLTARE</w:t>
            </w:r>
          </w:p>
          <w:p w14:paraId="2398C6E5"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INTERCOMUNITARĂ PENTRU TRANSPORT</w:t>
            </w:r>
          </w:p>
          <w:p w14:paraId="3713058D"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 xml:space="preserve">PUBLIC </w:t>
            </w:r>
            <w:r w:rsidRPr="0029525A">
              <w:rPr>
                <w:rFonts w:ascii="Calibri" w:eastAsia="Calibri" w:hAnsi="Calibri" w:cs="Arial"/>
                <w:b/>
                <w:bCs/>
                <w:sz w:val="22"/>
                <w:szCs w:val="22"/>
                <w:highlight w:val="yellow"/>
                <w:lang w:eastAsia="en-US"/>
              </w:rPr>
              <w:t>SĂRMAȘU</w:t>
            </w:r>
            <w:r w:rsidRPr="0029525A">
              <w:rPr>
                <w:rFonts w:ascii="Calibri" w:eastAsia="Calibri" w:hAnsi="Calibri" w:cs="Arial"/>
                <w:b/>
                <w:bCs/>
                <w:sz w:val="22"/>
                <w:szCs w:val="22"/>
                <w:lang w:eastAsia="en-US"/>
              </w:rPr>
              <w:t xml:space="preserve"> - TPS</w:t>
            </w:r>
          </w:p>
          <w:p w14:paraId="6FC8BB33"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lang w:eastAsia="en-US"/>
              </w:rPr>
              <w:t>prin Vicepreședinte</w:t>
            </w:r>
          </w:p>
          <w:p w14:paraId="02C29096" w14:textId="77777777" w:rsidR="0029525A" w:rsidRPr="0029525A" w:rsidRDefault="0029525A" w:rsidP="0029525A">
            <w:pPr>
              <w:spacing w:after="160" w:line="259" w:lineRule="auto"/>
              <w:jc w:val="both"/>
              <w:rPr>
                <w:rFonts w:ascii="Calibri" w:eastAsia="Calibri" w:hAnsi="Calibri" w:cs="Arial"/>
                <w:b/>
                <w:bCs/>
                <w:sz w:val="22"/>
                <w:szCs w:val="22"/>
                <w:lang w:eastAsia="en-US"/>
              </w:rPr>
            </w:pPr>
            <w:r w:rsidRPr="0029525A">
              <w:rPr>
                <w:rFonts w:ascii="Calibri" w:eastAsia="Calibri" w:hAnsi="Calibri" w:cs="Arial"/>
                <w:b/>
                <w:bCs/>
                <w:sz w:val="22"/>
                <w:szCs w:val="22"/>
                <w:highlight w:val="yellow"/>
                <w:lang w:eastAsia="en-US"/>
              </w:rPr>
              <w:t>............................</w:t>
            </w:r>
          </w:p>
        </w:tc>
      </w:tr>
      <w:bookmarkEnd w:id="3"/>
    </w:tbl>
    <w:p w14:paraId="6FA61A29"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p>
    <w:p w14:paraId="52468EB4"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p>
    <w:p w14:paraId="77DD7A4F" w14:textId="77777777" w:rsidR="0029525A" w:rsidRPr="0029525A" w:rsidRDefault="0029525A" w:rsidP="0029525A">
      <w:pPr>
        <w:ind w:left="360"/>
        <w:jc w:val="both"/>
        <w:rPr>
          <w:rFonts w:ascii="Calibri" w:eastAsia="Calibri" w:hAnsi="Calibri" w:cs="Arial"/>
          <w:kern w:val="2"/>
          <w:sz w:val="22"/>
          <w:szCs w:val="22"/>
          <w:lang w:eastAsia="en-US"/>
          <w14:ligatures w14:val="standardContextual"/>
        </w:rPr>
      </w:pPr>
    </w:p>
    <w:p w14:paraId="6FD3AC2F" w14:textId="77777777" w:rsidR="0029525A" w:rsidRPr="0029525A" w:rsidRDefault="0029525A" w:rsidP="00767BBF">
      <w:pPr>
        <w:jc w:val="center"/>
        <w:rPr>
          <w:rFonts w:cs="Arial"/>
          <w:lang w:val="en-US"/>
        </w:rPr>
      </w:pPr>
    </w:p>
    <w:sectPr w:rsidR="0029525A" w:rsidRPr="0029525A"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A4C9" w14:textId="77777777" w:rsidR="00DE72DE" w:rsidRDefault="00DE72DE" w:rsidP="008469C7">
      <w:r>
        <w:separator/>
      </w:r>
    </w:p>
  </w:endnote>
  <w:endnote w:type="continuationSeparator" w:id="0">
    <w:p w14:paraId="5294A5CD" w14:textId="77777777" w:rsidR="00DE72DE" w:rsidRDefault="00DE72DE"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64C01"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4F152DE0" w14:textId="77777777"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C4BC7" w14:textId="77777777" w:rsidR="00DE72DE" w:rsidRDefault="00DE72DE" w:rsidP="008469C7">
      <w:r>
        <w:separator/>
      </w:r>
    </w:p>
  </w:footnote>
  <w:footnote w:type="continuationSeparator" w:id="0">
    <w:p w14:paraId="1B803CCC" w14:textId="77777777" w:rsidR="00DE72DE" w:rsidRDefault="00DE72DE"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6"/>
  </w:num>
  <w:num w:numId="3" w16cid:durableId="552889968">
    <w:abstractNumId w:val="5"/>
  </w:num>
  <w:num w:numId="4" w16cid:durableId="787940019">
    <w:abstractNumId w:val="4"/>
  </w:num>
  <w:num w:numId="5" w16cid:durableId="663433808">
    <w:abstractNumId w:val="1"/>
  </w:num>
  <w:num w:numId="6" w16cid:durableId="2069455040">
    <w:abstractNumId w:val="2"/>
  </w:num>
  <w:num w:numId="7" w16cid:durableId="184165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74D40"/>
    <w:rsid w:val="000A4F16"/>
    <w:rsid w:val="000C5BBD"/>
    <w:rsid w:val="000D0A01"/>
    <w:rsid w:val="000D50A4"/>
    <w:rsid w:val="000D789C"/>
    <w:rsid w:val="000E7CB5"/>
    <w:rsid w:val="000F4418"/>
    <w:rsid w:val="000F5E2D"/>
    <w:rsid w:val="001153C5"/>
    <w:rsid w:val="0013531B"/>
    <w:rsid w:val="00141888"/>
    <w:rsid w:val="00151B08"/>
    <w:rsid w:val="00161FBF"/>
    <w:rsid w:val="002127B4"/>
    <w:rsid w:val="00225627"/>
    <w:rsid w:val="00225AFE"/>
    <w:rsid w:val="00232C01"/>
    <w:rsid w:val="0023325E"/>
    <w:rsid w:val="00250B4F"/>
    <w:rsid w:val="00275409"/>
    <w:rsid w:val="0029525A"/>
    <w:rsid w:val="00297C03"/>
    <w:rsid w:val="002E4204"/>
    <w:rsid w:val="002F35E9"/>
    <w:rsid w:val="0030798B"/>
    <w:rsid w:val="00313C6C"/>
    <w:rsid w:val="00337F91"/>
    <w:rsid w:val="003525A2"/>
    <w:rsid w:val="003756F2"/>
    <w:rsid w:val="00383F25"/>
    <w:rsid w:val="003E6E06"/>
    <w:rsid w:val="00406752"/>
    <w:rsid w:val="0041100B"/>
    <w:rsid w:val="0044161D"/>
    <w:rsid w:val="004B506D"/>
    <w:rsid w:val="004F0FD2"/>
    <w:rsid w:val="004F52B0"/>
    <w:rsid w:val="005111EA"/>
    <w:rsid w:val="00512667"/>
    <w:rsid w:val="005476DB"/>
    <w:rsid w:val="00560345"/>
    <w:rsid w:val="00562E55"/>
    <w:rsid w:val="0058534C"/>
    <w:rsid w:val="005A046F"/>
    <w:rsid w:val="005E7CD2"/>
    <w:rsid w:val="00611F35"/>
    <w:rsid w:val="006243D2"/>
    <w:rsid w:val="00625E8F"/>
    <w:rsid w:val="0063449E"/>
    <w:rsid w:val="00635AED"/>
    <w:rsid w:val="00640436"/>
    <w:rsid w:val="006710DB"/>
    <w:rsid w:val="006D4A32"/>
    <w:rsid w:val="006E1E46"/>
    <w:rsid w:val="00703D49"/>
    <w:rsid w:val="00726238"/>
    <w:rsid w:val="00727363"/>
    <w:rsid w:val="00735DAF"/>
    <w:rsid w:val="00743B3B"/>
    <w:rsid w:val="007464B8"/>
    <w:rsid w:val="00747E0E"/>
    <w:rsid w:val="00767BBF"/>
    <w:rsid w:val="00783195"/>
    <w:rsid w:val="00787757"/>
    <w:rsid w:val="007A00AD"/>
    <w:rsid w:val="007A396E"/>
    <w:rsid w:val="007B236A"/>
    <w:rsid w:val="007B2658"/>
    <w:rsid w:val="007D432F"/>
    <w:rsid w:val="007E03E3"/>
    <w:rsid w:val="007E41A0"/>
    <w:rsid w:val="007F3692"/>
    <w:rsid w:val="007F49E7"/>
    <w:rsid w:val="007F707F"/>
    <w:rsid w:val="007F7110"/>
    <w:rsid w:val="008139D8"/>
    <w:rsid w:val="008469C7"/>
    <w:rsid w:val="00847A8D"/>
    <w:rsid w:val="008548F2"/>
    <w:rsid w:val="00856BFD"/>
    <w:rsid w:val="00872BE8"/>
    <w:rsid w:val="0089525E"/>
    <w:rsid w:val="00895DE4"/>
    <w:rsid w:val="008A66DD"/>
    <w:rsid w:val="008C126C"/>
    <w:rsid w:val="008D7193"/>
    <w:rsid w:val="008F1FB9"/>
    <w:rsid w:val="009034BF"/>
    <w:rsid w:val="00903A17"/>
    <w:rsid w:val="009055CF"/>
    <w:rsid w:val="00917DC5"/>
    <w:rsid w:val="00926889"/>
    <w:rsid w:val="00932253"/>
    <w:rsid w:val="009513BA"/>
    <w:rsid w:val="0096431E"/>
    <w:rsid w:val="00967FBA"/>
    <w:rsid w:val="00987A50"/>
    <w:rsid w:val="00993B96"/>
    <w:rsid w:val="009A0FCE"/>
    <w:rsid w:val="009D2B01"/>
    <w:rsid w:val="009E2CA5"/>
    <w:rsid w:val="009F7274"/>
    <w:rsid w:val="009F7467"/>
    <w:rsid w:val="00A3301D"/>
    <w:rsid w:val="00A4193C"/>
    <w:rsid w:val="00A67671"/>
    <w:rsid w:val="00A825A2"/>
    <w:rsid w:val="00A87C2B"/>
    <w:rsid w:val="00A87F0A"/>
    <w:rsid w:val="00A90D25"/>
    <w:rsid w:val="00AA051C"/>
    <w:rsid w:val="00AB20D6"/>
    <w:rsid w:val="00AC639E"/>
    <w:rsid w:val="00AD167D"/>
    <w:rsid w:val="00AE765B"/>
    <w:rsid w:val="00B02566"/>
    <w:rsid w:val="00B03849"/>
    <w:rsid w:val="00B056A2"/>
    <w:rsid w:val="00B13808"/>
    <w:rsid w:val="00B1485E"/>
    <w:rsid w:val="00B26E08"/>
    <w:rsid w:val="00B30064"/>
    <w:rsid w:val="00B36629"/>
    <w:rsid w:val="00B8212D"/>
    <w:rsid w:val="00B866DE"/>
    <w:rsid w:val="00BD43AC"/>
    <w:rsid w:val="00BD762F"/>
    <w:rsid w:val="00BE4006"/>
    <w:rsid w:val="00BE49AD"/>
    <w:rsid w:val="00C12FE7"/>
    <w:rsid w:val="00C45FCA"/>
    <w:rsid w:val="00C51505"/>
    <w:rsid w:val="00C553FC"/>
    <w:rsid w:val="00C654EB"/>
    <w:rsid w:val="00C67AC6"/>
    <w:rsid w:val="00C9527F"/>
    <w:rsid w:val="00CF456C"/>
    <w:rsid w:val="00CF5A95"/>
    <w:rsid w:val="00D03930"/>
    <w:rsid w:val="00D3510C"/>
    <w:rsid w:val="00D564EE"/>
    <w:rsid w:val="00D57DF1"/>
    <w:rsid w:val="00D609C4"/>
    <w:rsid w:val="00D776DE"/>
    <w:rsid w:val="00DB6790"/>
    <w:rsid w:val="00DC6221"/>
    <w:rsid w:val="00DD3506"/>
    <w:rsid w:val="00DD781E"/>
    <w:rsid w:val="00DE72DE"/>
    <w:rsid w:val="00DF76DB"/>
    <w:rsid w:val="00E05F07"/>
    <w:rsid w:val="00E0719F"/>
    <w:rsid w:val="00E37319"/>
    <w:rsid w:val="00E529CF"/>
    <w:rsid w:val="00E744A0"/>
    <w:rsid w:val="00E825C7"/>
    <w:rsid w:val="00E91F39"/>
    <w:rsid w:val="00E92462"/>
    <w:rsid w:val="00EA4260"/>
    <w:rsid w:val="00EB0EF5"/>
    <w:rsid w:val="00EE03F3"/>
    <w:rsid w:val="00EE3AE0"/>
    <w:rsid w:val="00EF0C3E"/>
    <w:rsid w:val="00EF0D9E"/>
    <w:rsid w:val="00F061C9"/>
    <w:rsid w:val="00F22105"/>
    <w:rsid w:val="00F57FCB"/>
    <w:rsid w:val="00F6324C"/>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B30064"/>
    <w:pPr>
      <w:keepNext/>
      <w:keepLines/>
      <w:spacing w:before="240"/>
      <w:outlineLvl w:val="0"/>
    </w:pPr>
    <w:rPr>
      <w:rFonts w:ascii="Calibri Light" w:hAnsi="Calibri Light"/>
      <w:color w:val="2F5496"/>
      <w:sz w:val="40"/>
      <w:szCs w:val="4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 w:type="paragraph" w:customStyle="1" w:styleId="sden">
    <w:name w:val="s_den"/>
    <w:basedOn w:val="Normal"/>
    <w:rsid w:val="00EE03F3"/>
    <w:pPr>
      <w:jc w:val="center"/>
    </w:pPr>
    <w:rPr>
      <w:rFonts w:ascii="Verdana" w:hAnsi="Verdana"/>
      <w:b/>
      <w:bCs/>
      <w:color w:val="8B0000"/>
      <w:sz w:val="30"/>
      <w:szCs w:val="30"/>
      <w:lang w:val="en-US" w:eastAsia="en-US"/>
    </w:rPr>
  </w:style>
  <w:style w:type="paragraph" w:customStyle="1" w:styleId="Heading11">
    <w:name w:val="Heading 11"/>
    <w:basedOn w:val="Normal"/>
    <w:next w:val="Normal"/>
    <w:uiPriority w:val="9"/>
    <w:qFormat/>
    <w:rsid w:val="00B30064"/>
    <w:pPr>
      <w:keepNext/>
      <w:keepLines/>
      <w:spacing w:before="360" w:after="80" w:line="259" w:lineRule="auto"/>
      <w:outlineLvl w:val="0"/>
    </w:pPr>
    <w:rPr>
      <w:rFonts w:ascii="Calibri Light" w:hAnsi="Calibri Light"/>
      <w:color w:val="2F5496"/>
      <w:kern w:val="2"/>
      <w:sz w:val="40"/>
      <w:szCs w:val="40"/>
      <w:lang w:eastAsia="en-US"/>
      <w14:ligatures w14:val="standardContextual"/>
    </w:rPr>
  </w:style>
  <w:style w:type="character" w:customStyle="1" w:styleId="Heading1Char">
    <w:name w:val="Heading 1 Char"/>
    <w:basedOn w:val="DefaultParagraphFont"/>
    <w:link w:val="Heading1"/>
    <w:uiPriority w:val="9"/>
    <w:rsid w:val="00B30064"/>
    <w:rPr>
      <w:rFonts w:ascii="Calibri Light" w:eastAsia="Times New Roman" w:hAnsi="Calibri Light" w:cs="Times New Roman"/>
      <w:color w:val="2F5496"/>
      <w:sz w:val="40"/>
      <w:szCs w:val="40"/>
    </w:rPr>
  </w:style>
  <w:style w:type="character" w:customStyle="1" w:styleId="Heading1Char1">
    <w:name w:val="Heading 1 Char1"/>
    <w:basedOn w:val="DefaultParagraphFont"/>
    <w:uiPriority w:val="9"/>
    <w:rsid w:val="00B30064"/>
    <w:rPr>
      <w:rFonts w:asciiTheme="majorHAnsi" w:eastAsiaTheme="majorEastAsia" w:hAnsiTheme="majorHAnsi" w:cstheme="majorBidi"/>
      <w:color w:val="2F5496" w:themeColor="accent1" w:themeShade="BF"/>
      <w:sz w:val="32"/>
      <w:szCs w:val="32"/>
      <w:lang w:eastAsia="ro-RO"/>
    </w:rPr>
  </w:style>
  <w:style w:type="table" w:customStyle="1" w:styleId="TableGrid1">
    <w:name w:val="Table Grid1"/>
    <w:basedOn w:val="TableNormal"/>
    <w:next w:val="TableGrid"/>
    <w:uiPriority w:val="39"/>
    <w:rsid w:val="0029525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95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525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808090465">
      <w:bodyDiv w:val="1"/>
      <w:marLeft w:val="0"/>
      <w:marRight w:val="0"/>
      <w:marTop w:val="0"/>
      <w:marBottom w:val="0"/>
      <w:divBdr>
        <w:top w:val="none" w:sz="0" w:space="0" w:color="auto"/>
        <w:left w:val="none" w:sz="0" w:space="0" w:color="auto"/>
        <w:bottom w:val="none" w:sz="0" w:space="0" w:color="auto"/>
        <w:right w:val="none" w:sz="0" w:space="0" w:color="auto"/>
      </w:divBdr>
    </w:div>
    <w:div w:id="185834711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11923</Words>
  <Characters>67966</Characters>
  <Application>Microsoft Office Word</Application>
  <DocSecurity>0</DocSecurity>
  <Lines>566</Lines>
  <Paragraphs>159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91</cp:revision>
  <cp:lastPrinted>2021-07-27T05:17:00Z</cp:lastPrinted>
  <dcterms:created xsi:type="dcterms:W3CDTF">2018-09-20T08:56:00Z</dcterms:created>
  <dcterms:modified xsi:type="dcterms:W3CDTF">2025-07-25T07:50:00Z</dcterms:modified>
</cp:coreProperties>
</file>